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4305F" w14:textId="6AF16BE2"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bookmarkStart w:id="2" w:name="_GoBack"/>
      <w:bookmarkEnd w:id="2"/>
      <w:r w:rsidRPr="00993671">
        <w:rPr>
          <w:rFonts w:ascii="Arial" w:hAnsi="Arial" w:cs="Arial"/>
          <w:b/>
          <w:sz w:val="24"/>
          <w:szCs w:val="24"/>
        </w:rPr>
        <w:t>3GPP TSG-SA WG1 Meeting #7</w:t>
      </w:r>
      <w:r w:rsidR="000E5DBB">
        <w:rPr>
          <w:rFonts w:ascii="Arial" w:hAnsi="Arial" w:cs="Arial"/>
          <w:b/>
          <w:sz w:val="24"/>
          <w:szCs w:val="24"/>
        </w:rPr>
        <w:t>6</w:t>
      </w:r>
      <w:r w:rsidR="006C70C0">
        <w:rPr>
          <w:rFonts w:ascii="Arial" w:hAnsi="Arial" w:cs="Arial"/>
          <w:b/>
          <w:sz w:val="24"/>
          <w:szCs w:val="24"/>
        </w:rPr>
        <w:t>bis</w:t>
      </w:r>
      <w:r w:rsidRPr="00993671">
        <w:rPr>
          <w:rFonts w:ascii="Arial" w:eastAsia="MS Mincho" w:hAnsi="Arial" w:cs="Arial"/>
          <w:b/>
          <w:sz w:val="24"/>
          <w:szCs w:val="24"/>
          <w:lang w:eastAsia="ja-JP"/>
        </w:rPr>
        <w:tab/>
      </w:r>
      <w:r w:rsidR="00B964DA" w:rsidRPr="00B964DA">
        <w:rPr>
          <w:rFonts w:ascii="Arial" w:eastAsia="MS Mincho" w:hAnsi="Arial" w:cs="Arial"/>
          <w:b/>
          <w:sz w:val="24"/>
          <w:szCs w:val="24"/>
          <w:lang w:eastAsia="ja-JP"/>
        </w:rPr>
        <w:t>S1-170113</w:t>
      </w:r>
    </w:p>
    <w:p w14:paraId="7D39B156" w14:textId="38233229" w:rsidR="00151BD3" w:rsidRDefault="00AE32B0" w:rsidP="006C70C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w:t>
      </w:r>
      <w:r w:rsidR="00063CCF">
        <w:rPr>
          <w:rFonts w:ascii="Arial" w:eastAsia="MS Mincho" w:hAnsi="Arial" w:cs="Arial"/>
          <w:b/>
          <w:sz w:val="24"/>
          <w:szCs w:val="24"/>
          <w:lang w:eastAsia="ja-JP"/>
        </w:rPr>
        <w:t xml:space="preserve">, </w:t>
      </w:r>
      <w:r w:rsidR="00B964DA">
        <w:rPr>
          <w:rFonts w:ascii="Arial" w:eastAsia="MS Mincho" w:hAnsi="Arial" w:cs="Arial"/>
          <w:b/>
          <w:sz w:val="24"/>
          <w:szCs w:val="24"/>
          <w:lang w:eastAsia="ja-JP"/>
        </w:rPr>
        <w:t xml:space="preserve">USA, </w:t>
      </w:r>
      <w:r w:rsidR="006C70C0">
        <w:rPr>
          <w:rFonts w:ascii="Arial" w:eastAsia="MS Mincho" w:hAnsi="Arial" w:cs="Arial"/>
          <w:b/>
          <w:sz w:val="24"/>
          <w:szCs w:val="24"/>
          <w:lang w:eastAsia="ja-JP"/>
        </w:rPr>
        <w:t>16</w:t>
      </w:r>
      <w:r w:rsidR="000E5DBB">
        <w:rPr>
          <w:rFonts w:ascii="Arial" w:eastAsia="MS Mincho" w:hAnsi="Arial" w:cs="Arial"/>
          <w:b/>
          <w:sz w:val="24"/>
          <w:szCs w:val="24"/>
          <w:lang w:eastAsia="ja-JP"/>
        </w:rPr>
        <w:t>-</w:t>
      </w:r>
      <w:r w:rsidR="006C70C0">
        <w:rPr>
          <w:rFonts w:ascii="Arial" w:eastAsia="MS Mincho" w:hAnsi="Arial" w:cs="Arial"/>
          <w:b/>
          <w:sz w:val="24"/>
          <w:szCs w:val="24"/>
          <w:lang w:eastAsia="ja-JP"/>
        </w:rPr>
        <w:t>20</w:t>
      </w:r>
      <w:r w:rsidR="000E5DBB">
        <w:rPr>
          <w:rFonts w:ascii="Arial" w:eastAsia="MS Mincho" w:hAnsi="Arial" w:cs="Arial"/>
          <w:b/>
          <w:sz w:val="24"/>
          <w:szCs w:val="24"/>
          <w:lang w:eastAsia="ja-JP"/>
        </w:rPr>
        <w:t xml:space="preserve"> </w:t>
      </w:r>
      <w:r w:rsidR="006C70C0">
        <w:rPr>
          <w:rFonts w:ascii="Arial" w:eastAsia="MS Mincho" w:hAnsi="Arial" w:cs="Arial"/>
          <w:b/>
          <w:sz w:val="24"/>
          <w:szCs w:val="24"/>
          <w:lang w:eastAsia="ja-JP"/>
        </w:rPr>
        <w:t>January</w:t>
      </w:r>
      <w:r w:rsidR="000E5DBB">
        <w:rPr>
          <w:rFonts w:ascii="Arial" w:eastAsia="MS Mincho" w:hAnsi="Arial" w:cs="Arial"/>
          <w:b/>
          <w:sz w:val="24"/>
          <w:szCs w:val="24"/>
          <w:lang w:eastAsia="ja-JP"/>
        </w:rPr>
        <w:t xml:space="preserve"> </w:t>
      </w:r>
      <w:r w:rsidR="006C70C0">
        <w:rPr>
          <w:rFonts w:ascii="Arial" w:eastAsia="MS Mincho" w:hAnsi="Arial" w:cs="Arial"/>
          <w:b/>
          <w:sz w:val="24"/>
          <w:szCs w:val="24"/>
          <w:lang w:eastAsia="ja-JP"/>
        </w:rPr>
        <w:t>2017</w:t>
      </w:r>
    </w:p>
    <w:p w14:paraId="5FA1E6A4" w14:textId="29551C4A" w:rsidR="00063CCF" w:rsidRPr="006F00CA" w:rsidRDefault="00063CCF" w:rsidP="006C70C0">
      <w:pPr>
        <w:pBdr>
          <w:bottom w:val="single" w:sz="4" w:space="1" w:color="auto"/>
        </w:pBdr>
        <w:tabs>
          <w:tab w:val="right" w:pos="9214"/>
        </w:tabs>
        <w:spacing w:after="0"/>
        <w:rPr>
          <w:rFonts w:ascii="Arial" w:hAnsi="Arial"/>
          <w:sz w:val="24"/>
          <w:szCs w:val="24"/>
        </w:rPr>
      </w:pPr>
      <w:r w:rsidRPr="00B4181D">
        <w:rPr>
          <w:rFonts w:ascii="Arial" w:eastAsia="MS Mincho" w:hAnsi="Arial" w:cs="Arial"/>
          <w:b/>
          <w:sz w:val="24"/>
          <w:szCs w:val="24"/>
          <w:lang w:eastAsia="ja-JP"/>
        </w:rPr>
        <w:tab/>
      </w:r>
    </w:p>
    <w:p w14:paraId="6119F92B" w14:textId="30D7B21A"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0C601D">
        <w:rPr>
          <w:rFonts w:ascii="Arial" w:hAnsi="Arial"/>
          <w:sz w:val="24"/>
          <w:szCs w:val="24"/>
        </w:rPr>
        <w:t xml:space="preserve">Discussion on </w:t>
      </w:r>
      <w:r w:rsidR="006C70C0" w:rsidRPr="006C70C0">
        <w:rPr>
          <w:rFonts w:ascii="Arial" w:hAnsi="Arial"/>
          <w:sz w:val="24"/>
          <w:szCs w:val="24"/>
        </w:rPr>
        <w:t xml:space="preserve">Access Control for Evolved </w:t>
      </w:r>
      <w:proofErr w:type="spellStart"/>
      <w:r w:rsidR="006C70C0" w:rsidRPr="006C70C0">
        <w:rPr>
          <w:rFonts w:ascii="Arial" w:hAnsi="Arial"/>
          <w:sz w:val="24"/>
          <w:szCs w:val="24"/>
        </w:rPr>
        <w:t>Pro</w:t>
      </w:r>
      <w:r w:rsidR="000C601D">
        <w:rPr>
          <w:rFonts w:ascii="Arial" w:hAnsi="Arial"/>
          <w:sz w:val="24"/>
          <w:szCs w:val="24"/>
        </w:rPr>
        <w:t>S</w:t>
      </w:r>
      <w:r w:rsidR="006C70C0" w:rsidRPr="006C70C0">
        <w:rPr>
          <w:rFonts w:ascii="Arial" w:hAnsi="Arial"/>
          <w:sz w:val="24"/>
          <w:szCs w:val="24"/>
        </w:rPr>
        <w:t>e</w:t>
      </w:r>
      <w:proofErr w:type="spellEnd"/>
      <w:r w:rsidR="006C70C0" w:rsidRPr="006C70C0">
        <w:rPr>
          <w:rFonts w:ascii="Arial" w:hAnsi="Arial"/>
          <w:sz w:val="24"/>
          <w:szCs w:val="24"/>
        </w:rPr>
        <w:t xml:space="preserve"> Remote UE</w:t>
      </w:r>
      <w:r w:rsidR="006C70C0" w:rsidRPr="006C70C0" w:rsidDel="006C70C0">
        <w:rPr>
          <w:rFonts w:ascii="Arial" w:hAnsi="Arial"/>
          <w:sz w:val="24"/>
          <w:szCs w:val="24"/>
        </w:rPr>
        <w:t xml:space="preserve"> </w:t>
      </w:r>
    </w:p>
    <w:p w14:paraId="3C78CD6C" w14:textId="5846A426"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B964DA" w:rsidRPr="00B964DA">
        <w:rPr>
          <w:rFonts w:ascii="Arial" w:hAnsi="Arial"/>
          <w:sz w:val="24"/>
          <w:szCs w:val="24"/>
          <w:lang w:eastAsia="zh-CN"/>
        </w:rPr>
        <w:t>4</w:t>
      </w:r>
    </w:p>
    <w:p w14:paraId="016D8A2B" w14:textId="7E6612C2"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D5E28">
        <w:rPr>
          <w:rFonts w:ascii="Arial" w:hAnsi="Arial"/>
          <w:sz w:val="24"/>
          <w:szCs w:val="24"/>
        </w:rPr>
        <w:t>Intel Corporation</w:t>
      </w:r>
    </w:p>
    <w:p w14:paraId="625A569B" w14:textId="77777777" w:rsidR="002D5E28" w:rsidRPr="002D5E28"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D5E28">
        <w:rPr>
          <w:rFonts w:ascii="Arial" w:hAnsi="Arial"/>
          <w:sz w:val="24"/>
          <w:szCs w:val="24"/>
          <w:lang w:eastAsia="zh-CN"/>
        </w:rPr>
        <w:t>Ana Lucia Pinheiro (ana.lucia.a.pinheiro@intel.com)</w:t>
      </w:r>
    </w:p>
    <w:p w14:paraId="3EB960FC" w14:textId="77777777" w:rsidR="00063CCF" w:rsidRPr="00B4181D" w:rsidRDefault="00063CCF" w:rsidP="00063CCF">
      <w:pPr>
        <w:pBdr>
          <w:bottom w:val="single" w:sz="6" w:space="1" w:color="auto"/>
        </w:pBdr>
        <w:spacing w:after="0"/>
        <w:rPr>
          <w:rFonts w:eastAsia="MS Mincho"/>
          <w:sz w:val="24"/>
          <w:szCs w:val="24"/>
          <w:lang w:eastAsia="ja-JP"/>
        </w:rPr>
      </w:pPr>
    </w:p>
    <w:p w14:paraId="68CA7F55" w14:textId="3FFF6214" w:rsidR="009633F0"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006C70C0">
        <w:rPr>
          <w:rFonts w:ascii="Arial" w:eastAsia="Calibri" w:hAnsi="Arial" w:cs="Arial"/>
          <w:i/>
          <w:sz w:val="24"/>
          <w:szCs w:val="24"/>
          <w:lang w:val="nl-NL"/>
        </w:rPr>
        <w:t>In this paper we analize the existing requirements for access control from 22.011 and propose new text to be added to paragraph 4 of the specification.</w:t>
      </w:r>
    </w:p>
    <w:p w14:paraId="366CC338" w14:textId="77777777" w:rsidR="00D36EA5" w:rsidRDefault="00D36EA5" w:rsidP="00D36EA5">
      <w:pPr>
        <w:pStyle w:val="ListParagraph"/>
        <w:ind w:left="720" w:firstLineChars="0" w:firstLine="0"/>
        <w:rPr>
          <w:rFonts w:ascii="Times New Roman" w:hAnsi="Times New Roman" w:cs="Times New Roman"/>
          <w:b/>
          <w:sz w:val="20"/>
          <w:szCs w:val="20"/>
        </w:rPr>
      </w:pPr>
    </w:p>
    <w:p w14:paraId="7163C25F" w14:textId="654E272B" w:rsidR="000C601D" w:rsidRPr="000C601D" w:rsidRDefault="000C601D" w:rsidP="006C70C0">
      <w:pPr>
        <w:rPr>
          <w:rFonts w:ascii="Arial" w:hAnsi="Arial" w:cs="Arial"/>
          <w:b/>
          <w:sz w:val="24"/>
          <w:szCs w:val="24"/>
        </w:rPr>
      </w:pPr>
      <w:r w:rsidRPr="000C601D">
        <w:rPr>
          <w:rFonts w:ascii="Arial" w:hAnsi="Arial" w:cs="Arial"/>
          <w:b/>
          <w:sz w:val="24"/>
          <w:szCs w:val="24"/>
        </w:rPr>
        <w:t>Question 1: Which parameters should be used</w:t>
      </w:r>
      <w:r>
        <w:rPr>
          <w:rFonts w:ascii="Arial" w:hAnsi="Arial" w:cs="Arial"/>
          <w:b/>
          <w:sz w:val="24"/>
          <w:szCs w:val="24"/>
        </w:rPr>
        <w:t xml:space="preserve"> during access control for remote UEs</w:t>
      </w:r>
      <w:r w:rsidRPr="000C601D">
        <w:rPr>
          <w:rFonts w:ascii="Arial" w:hAnsi="Arial" w:cs="Arial"/>
          <w:b/>
          <w:sz w:val="24"/>
          <w:szCs w:val="24"/>
        </w:rPr>
        <w:t>?</w:t>
      </w:r>
    </w:p>
    <w:p w14:paraId="62950485" w14:textId="5439FA8F" w:rsidR="006C70C0" w:rsidRPr="008E3132" w:rsidRDefault="006C70C0" w:rsidP="006C70C0">
      <w:pPr>
        <w:rPr>
          <w:rFonts w:asciiTheme="minorHAnsi" w:hAnsiTheme="minorHAnsi"/>
          <w:b/>
          <w:sz w:val="22"/>
          <w:szCs w:val="22"/>
        </w:rPr>
      </w:pPr>
      <w:r w:rsidRPr="008E3132">
        <w:rPr>
          <w:rFonts w:asciiTheme="minorHAnsi" w:hAnsiTheme="minorHAnsi"/>
          <w:b/>
          <w:sz w:val="22"/>
          <w:szCs w:val="22"/>
        </w:rPr>
        <w:t>Existing text from 22.011:</w:t>
      </w:r>
    </w:p>
    <w:p w14:paraId="2A4A9694" w14:textId="77777777" w:rsidR="006C70C0" w:rsidRPr="007A64ED" w:rsidRDefault="006C70C0" w:rsidP="006C70C0">
      <w:pPr>
        <w:pStyle w:val="Heading3"/>
      </w:pPr>
      <w:r w:rsidRPr="007A64ED">
        <w:t>4.3.1</w:t>
      </w:r>
      <w:r w:rsidRPr="007A64ED">
        <w:tab/>
        <w:t>Access Class Barring</w:t>
      </w:r>
    </w:p>
    <w:p w14:paraId="0A7F6730" w14:textId="77777777" w:rsidR="006C70C0" w:rsidRDefault="006C70C0" w:rsidP="006C70C0">
      <w:r>
        <w:t xml:space="preserve">If the UE is a member of at least one Access Class which corresponds to the permitted classes as signalled over the air interface, and the Access Class is applicable in the serving network, access attempts are allowed. Additionally, in the case of </w:t>
      </w:r>
      <w:r>
        <w:rPr>
          <w:rFonts w:hint="eastAsia"/>
          <w:lang w:eastAsia="ja-JP"/>
        </w:rPr>
        <w:t xml:space="preserve">the access network being </w:t>
      </w:r>
      <w:r w:rsidRPr="00BF1BBD">
        <w:t>UTRAN</w:t>
      </w:r>
      <w:r w:rsidRPr="00BF1BBD">
        <w:rPr>
          <w:rFonts w:hint="eastAsia"/>
          <w:lang w:eastAsia="ja-JP"/>
        </w:rPr>
        <w:t xml:space="preserve"> </w:t>
      </w:r>
      <w:r w:rsidRPr="00BF1BBD">
        <w:t xml:space="preserve">the serving network can indicate that UEs are allowed to </w:t>
      </w:r>
      <w:r w:rsidRPr="00BF1BBD">
        <w:rPr>
          <w:rFonts w:hint="eastAsia"/>
          <w:lang w:eastAsia="ja-JP"/>
        </w:rPr>
        <w:t xml:space="preserve">respond </w:t>
      </w:r>
      <w:r w:rsidRPr="00BF1BBD">
        <w:rPr>
          <w:lang w:eastAsia="ja-JP"/>
        </w:rPr>
        <w:t xml:space="preserve">to </w:t>
      </w:r>
      <w:r w:rsidRPr="00BF1BBD">
        <w:t xml:space="preserve">paging </w:t>
      </w:r>
      <w:r w:rsidRPr="00BF1BBD">
        <w:rPr>
          <w:rFonts w:hint="eastAsia"/>
          <w:lang w:eastAsia="ja-JP"/>
        </w:rPr>
        <w:t xml:space="preserve">and perform location </w:t>
      </w:r>
      <w:r w:rsidRPr="00BF1BBD">
        <w:rPr>
          <w:lang w:eastAsia="ja-JP"/>
        </w:rPr>
        <w:t>registration</w:t>
      </w:r>
      <w:r w:rsidRPr="00BF1BBD">
        <w:rPr>
          <w:rFonts w:hint="eastAsia"/>
          <w:lang w:eastAsia="ja-JP"/>
        </w:rPr>
        <w:t xml:space="preserve"> (see, sec 3.1), even if their access class is not permitted. </w:t>
      </w:r>
      <w:r w:rsidRPr="00BF1BBD">
        <w:t xml:space="preserve">Otherwise access attempts are not allowed. </w:t>
      </w:r>
      <w:r w:rsidRPr="00BF1BBD">
        <w:rPr>
          <w:bCs/>
          <w:lang w:eastAsia="ja-JP"/>
        </w:rPr>
        <w:t xml:space="preserve">Also, the </w:t>
      </w:r>
      <w:r w:rsidRPr="00BF1BBD">
        <w:rPr>
          <w:rFonts w:hint="eastAsia"/>
          <w:bCs/>
          <w:lang w:eastAsia="ja-JP"/>
        </w:rPr>
        <w:t xml:space="preserve">serving </w:t>
      </w:r>
      <w:r w:rsidRPr="00BF1BBD">
        <w:rPr>
          <w:bCs/>
          <w:lang w:eastAsia="ja-JP"/>
        </w:rPr>
        <w:t xml:space="preserve">network can </w:t>
      </w:r>
      <w:r w:rsidRPr="00BF1BBD">
        <w:rPr>
          <w:rFonts w:hint="eastAsia"/>
          <w:bCs/>
          <w:lang w:eastAsia="ja-JP"/>
        </w:rPr>
        <w:t>indicate that UEs are restricted to perform</w:t>
      </w:r>
      <w:r w:rsidRPr="00BF1BBD">
        <w:rPr>
          <w:bCs/>
        </w:rPr>
        <w:t xml:space="preserve"> location registration, although common access is permitted.</w:t>
      </w:r>
      <w:r w:rsidRPr="00BF1BBD">
        <w:rPr>
          <w:rFonts w:hint="eastAsia"/>
          <w:bCs/>
          <w:lang w:eastAsia="ja-JP"/>
        </w:rPr>
        <w:t xml:space="preserve"> </w:t>
      </w:r>
      <w:r w:rsidRPr="0045415E">
        <w:rPr>
          <w:highlight w:val="yellow"/>
        </w:rPr>
        <w:t>If the UE responded to paging it shall follow the normal defined procedures and react as specified to any network command.</w:t>
      </w:r>
      <w:r>
        <w:t xml:space="preserve"> </w:t>
      </w:r>
    </w:p>
    <w:p w14:paraId="54A6517C" w14:textId="77777777" w:rsidR="006C70C0" w:rsidRDefault="006C70C0" w:rsidP="006C70C0">
      <w:pPr>
        <w:pStyle w:val="B1"/>
        <w:ind w:left="0" w:firstLine="0"/>
        <w:rPr>
          <w:lang w:eastAsia="ko-KR"/>
        </w:rPr>
      </w:pPr>
      <w:r>
        <w:rPr>
          <w:lang w:eastAsia="ko-KR"/>
        </w:rPr>
        <w:t>&lt;SKIP&gt;</w:t>
      </w:r>
    </w:p>
    <w:p w14:paraId="0B90F2F8" w14:textId="77777777" w:rsidR="006C70C0" w:rsidRDefault="006C70C0" w:rsidP="006C70C0">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 xml:space="preserve">access attempt </w:t>
      </w:r>
      <w:r w:rsidRPr="0045415E">
        <w:rPr>
          <w:highlight w:val="yellow"/>
          <w:lang w:eastAsia="ko-KR"/>
        </w:rPr>
        <w:t>(</w:t>
      </w:r>
      <w:r w:rsidRPr="0045415E">
        <w:rPr>
          <w:rFonts w:hint="eastAsia"/>
          <w:highlight w:val="yellow"/>
          <w:lang w:eastAsia="ja-JP"/>
        </w:rPr>
        <w:t>i.</w:t>
      </w:r>
      <w:r w:rsidRPr="0045415E">
        <w:rPr>
          <w:highlight w:val="yellow"/>
          <w:lang w:eastAsia="ko-KR"/>
        </w:rPr>
        <w:t>e. mobile originating data or mobile originat</w:t>
      </w:r>
      <w:r w:rsidRPr="0045415E">
        <w:rPr>
          <w:rFonts w:hint="eastAsia"/>
          <w:highlight w:val="yellow"/>
          <w:lang w:eastAsia="ja-JP"/>
        </w:rPr>
        <w:t>ing</w:t>
      </w:r>
      <w:r w:rsidRPr="0045415E">
        <w:rPr>
          <w:highlight w:val="yellow"/>
          <w:lang w:eastAsia="ko-KR"/>
        </w:rPr>
        <w:t xml:space="preserve"> signalling),</w:t>
      </w:r>
      <w:r w:rsidRPr="007311D5">
        <w:rPr>
          <w:lang w:eastAsia="ko-KR"/>
        </w:rPr>
        <w:t xml:space="preserve">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45415E">
        <w:rPr>
          <w:highlight w:val="yellow"/>
          <w:lang w:eastAsia="ja-JP"/>
        </w:rPr>
        <w:t>E-UTRAN</w:t>
      </w:r>
      <w:r w:rsidRPr="0045415E" w:rsidDel="00AA0B2D">
        <w:rPr>
          <w:highlight w:val="yellow"/>
          <w:lang w:eastAsia="ko-KR"/>
        </w:rPr>
        <w:t xml:space="preserve"> </w:t>
      </w:r>
      <w:r w:rsidRPr="0045415E">
        <w:rPr>
          <w:highlight w:val="yellow"/>
          <w:lang w:eastAsia="ko-KR"/>
        </w:rPr>
        <w:t>shall be able to form combination</w:t>
      </w:r>
      <w:r w:rsidRPr="0045415E">
        <w:rPr>
          <w:rFonts w:hint="eastAsia"/>
          <w:highlight w:val="yellow"/>
          <w:lang w:eastAsia="ja-JP"/>
        </w:rPr>
        <w:t>s</w:t>
      </w:r>
      <w:r w:rsidRPr="0045415E">
        <w:rPr>
          <w:highlight w:val="yellow"/>
          <w:lang w:eastAsia="ko-KR"/>
        </w:rPr>
        <w:t xml:space="preserve"> of</w:t>
      </w:r>
      <w:r w:rsidRPr="0045415E">
        <w:rPr>
          <w:highlight w:val="yellow"/>
          <w:lang w:eastAsia="ja-JP"/>
        </w:rPr>
        <w:t xml:space="preserve"> </w:t>
      </w:r>
      <w:r w:rsidRPr="0045415E">
        <w:rPr>
          <w:highlight w:val="yellow"/>
          <w:lang w:eastAsia="ko-KR"/>
        </w:rPr>
        <w:t xml:space="preserve">access control based on </w:t>
      </w:r>
      <w:r w:rsidRPr="0045415E">
        <w:rPr>
          <w:rFonts w:hint="eastAsia"/>
          <w:highlight w:val="yellow"/>
          <w:lang w:eastAsia="ja-JP"/>
        </w:rPr>
        <w:t xml:space="preserve">the </w:t>
      </w:r>
      <w:r w:rsidRPr="0045415E">
        <w:rPr>
          <w:highlight w:val="yellow"/>
          <w:lang w:eastAsia="ja-JP"/>
        </w:rPr>
        <w:t xml:space="preserve">type of access attempt </w:t>
      </w:r>
      <w:r w:rsidRPr="0045415E">
        <w:rPr>
          <w:highlight w:val="yellow"/>
          <w:lang w:eastAsia="ko-KR"/>
        </w:rPr>
        <w:t>e.g. mobile originating and mobile terminating, mobile originating, or location registration.</w:t>
      </w:r>
      <w:r w:rsidRPr="00C528B3">
        <w:rPr>
          <w:rFonts w:hint="eastAsia"/>
          <w:lang w:eastAsia="ja-JP"/>
        </w:rPr>
        <w:t xml:space="preserve"> The </w:t>
      </w:r>
      <w:r w:rsidRPr="00C528B3">
        <w:rPr>
          <w:lang w:eastAsia="ja-JP"/>
        </w:rPr>
        <w:t>‘</w:t>
      </w:r>
      <w:r w:rsidRPr="00C528B3">
        <w:rPr>
          <w:rFonts w:hint="eastAsia"/>
          <w:lang w:eastAsia="ja-JP"/>
        </w:rPr>
        <w:t>mean duration of access control</w:t>
      </w:r>
      <w:r w:rsidRPr="00C528B3">
        <w:rPr>
          <w:lang w:eastAsia="ja-JP"/>
        </w:rPr>
        <w:t>’</w:t>
      </w:r>
      <w:r w:rsidRPr="00C528B3">
        <w:rPr>
          <w:rFonts w:hint="eastAsia"/>
          <w:lang w:eastAsia="ja-JP"/>
        </w:rPr>
        <w:t xml:space="preserve"> and the barring rate are broadcasted for each </w:t>
      </w:r>
      <w:r w:rsidRPr="00C528B3">
        <w:rPr>
          <w:lang w:eastAsia="ja-JP"/>
        </w:rPr>
        <w:t xml:space="preserve">type of access attempt </w:t>
      </w:r>
      <w:r w:rsidRPr="00C528B3">
        <w:rPr>
          <w:rFonts w:hint="eastAsia"/>
          <w:lang w:eastAsia="ja-JP"/>
        </w:rPr>
        <w:t>(i.</w:t>
      </w:r>
      <w:r w:rsidRPr="00C528B3">
        <w:rPr>
          <w:lang w:eastAsia="ja-JP"/>
        </w:rPr>
        <w:t xml:space="preserve">e. </w:t>
      </w:r>
      <w:r w:rsidRPr="00C528B3">
        <w:rPr>
          <w:rFonts w:hint="eastAsia"/>
          <w:lang w:eastAsia="ja-JP"/>
        </w:rPr>
        <w:t xml:space="preserve">mobile originating </w:t>
      </w:r>
      <w:r w:rsidRPr="00C528B3">
        <w:rPr>
          <w:lang w:eastAsia="ja-JP"/>
        </w:rPr>
        <w:t>data or mobile originat</w:t>
      </w:r>
      <w:r w:rsidRPr="00C528B3">
        <w:rPr>
          <w:rFonts w:hint="eastAsia"/>
          <w:lang w:eastAsia="ja-JP"/>
        </w:rPr>
        <w:t>ing</w:t>
      </w:r>
      <w:r w:rsidRPr="00C528B3">
        <w:rPr>
          <w:lang w:eastAsia="ja-JP"/>
        </w:rPr>
        <w:t xml:space="preserve"> signalling</w:t>
      </w:r>
      <w:r w:rsidRPr="00C528B3">
        <w:rPr>
          <w:rFonts w:hint="eastAsia"/>
          <w:lang w:eastAsia="ja-JP"/>
        </w:rPr>
        <w:t>).</w:t>
      </w:r>
    </w:p>
    <w:p w14:paraId="52C5BD4E" w14:textId="77777777" w:rsidR="006C70C0" w:rsidRPr="009530A7" w:rsidRDefault="006C70C0" w:rsidP="006C70C0">
      <w:r w:rsidRPr="009530A7">
        <w:t>&lt;SKIP&gt;</w:t>
      </w:r>
    </w:p>
    <w:p w14:paraId="06FC2F6F" w14:textId="77777777" w:rsidR="006C70C0" w:rsidRDefault="006C70C0" w:rsidP="006C70C0">
      <w:pPr>
        <w:pStyle w:val="B1"/>
        <w:rPr>
          <w:noProof/>
          <w:lang w:eastAsia="ja-JP"/>
        </w:rPr>
      </w:pPr>
      <w:r>
        <w:rPr>
          <w:noProof/>
          <w:lang w:eastAsia="ja-JP"/>
        </w:rPr>
        <w:t>-</w:t>
      </w:r>
      <w:r>
        <w:rPr>
          <w:noProof/>
          <w:lang w:eastAsia="ja-JP"/>
        </w:rPr>
        <w:tab/>
      </w:r>
      <w:r w:rsidRPr="00617E1F">
        <w:rPr>
          <w:noProof/>
          <w:lang w:eastAsia="ja-JP"/>
        </w:rPr>
        <w:t xml:space="preserve">The serving network shall be able to indicate whether or not a </w:t>
      </w:r>
      <w:r w:rsidRPr="0045415E">
        <w:rPr>
          <w:noProof/>
          <w:highlight w:val="yellow"/>
          <w:lang w:eastAsia="ja-JP"/>
        </w:rPr>
        <w:t>UE shall apply Access Class Barring for SMS access attempts in SMS over SGs, SMS over IMS (SMS over IP), and SMS over S102</w:t>
      </w:r>
      <w:r w:rsidRPr="00617E1F">
        <w:rPr>
          <w:noProof/>
          <w:lang w:eastAsia="ja-JP"/>
        </w:rPr>
        <w:t>.</w:t>
      </w:r>
      <w:r>
        <w:rPr>
          <w:noProof/>
          <w:lang w:eastAsia="ja-JP"/>
        </w:rPr>
        <w:t xml:space="preserve"> </w:t>
      </w:r>
      <w:r w:rsidRPr="00617E1F">
        <w:rPr>
          <w:noProof/>
          <w:lang w:eastAsia="ja-JP"/>
        </w:rPr>
        <w:t>This indication is valid for Access Classes 0-9 and 11-15.</w:t>
      </w:r>
    </w:p>
    <w:p w14:paraId="13B45D7D" w14:textId="77777777" w:rsidR="006C70C0" w:rsidRDefault="006C70C0" w:rsidP="006C70C0">
      <w:pPr>
        <w:pStyle w:val="B1"/>
        <w:rPr>
          <w:noProof/>
          <w:lang w:eastAsia="ja-JP"/>
        </w:rPr>
      </w:pPr>
      <w:r>
        <w:rPr>
          <w:noProof/>
          <w:lang w:eastAsia="ja-JP"/>
        </w:rPr>
        <w:t>-</w:t>
      </w:r>
      <w:r>
        <w:rPr>
          <w:noProof/>
          <w:lang w:eastAsia="ja-JP"/>
        </w:rPr>
        <w:tab/>
        <w:t xml:space="preserve">The serving network shall be able to indicate </w:t>
      </w:r>
      <w:r w:rsidRPr="009530A7">
        <w:rPr>
          <w:noProof/>
          <w:highlight w:val="yellow"/>
          <w:lang w:eastAsia="ja-JP"/>
        </w:rPr>
        <w:t>whether or not a UE shall apply Access Class Barring for MMTEL voice access attempts.</w:t>
      </w:r>
      <w:r>
        <w:rPr>
          <w:noProof/>
          <w:lang w:eastAsia="ja-JP"/>
        </w:rPr>
        <w:t xml:space="preserve"> This indication is valid for Access Classes 0-9 and 11-15.</w:t>
      </w:r>
    </w:p>
    <w:p w14:paraId="097345AD" w14:textId="77777777" w:rsidR="006C70C0" w:rsidRDefault="006C70C0" w:rsidP="006C70C0">
      <w:pPr>
        <w:pStyle w:val="B1"/>
        <w:rPr>
          <w:noProof/>
          <w:lang w:eastAsia="ja-JP"/>
        </w:rPr>
      </w:pPr>
      <w:r>
        <w:rPr>
          <w:noProof/>
          <w:lang w:eastAsia="ja-JP"/>
        </w:rPr>
        <w:t>-</w:t>
      </w:r>
      <w:r>
        <w:rPr>
          <w:noProof/>
          <w:lang w:eastAsia="ja-JP"/>
        </w:rPr>
        <w:tab/>
        <w:t xml:space="preserve">The serving network shall be able to indicate </w:t>
      </w:r>
      <w:r w:rsidRPr="009530A7">
        <w:rPr>
          <w:noProof/>
          <w:highlight w:val="yellow"/>
          <w:lang w:eastAsia="ja-JP"/>
        </w:rPr>
        <w:t>whether or not a UE shall apply Access Class Barring for MMTEL video access attempts</w:t>
      </w:r>
      <w:r>
        <w:rPr>
          <w:noProof/>
          <w:lang w:eastAsia="ja-JP"/>
        </w:rPr>
        <w:t>. This indication is valid for Access Classes 0-9 and 11-15.</w:t>
      </w:r>
    </w:p>
    <w:p w14:paraId="2A2351D8" w14:textId="47B9C0BE" w:rsidR="006C70C0" w:rsidRPr="008E3132" w:rsidRDefault="006C70C0" w:rsidP="006C70C0">
      <w:pPr>
        <w:rPr>
          <w:rFonts w:asciiTheme="minorHAnsi" w:hAnsiTheme="minorHAnsi"/>
          <w:b/>
          <w:sz w:val="22"/>
          <w:szCs w:val="22"/>
        </w:rPr>
      </w:pPr>
      <w:r w:rsidRPr="008E3132">
        <w:rPr>
          <w:rFonts w:asciiTheme="minorHAnsi" w:hAnsiTheme="minorHAnsi"/>
          <w:b/>
          <w:sz w:val="22"/>
          <w:szCs w:val="22"/>
        </w:rPr>
        <w:t>Observations and Proposals:</w:t>
      </w:r>
    </w:p>
    <w:p w14:paraId="2644B958"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Observation 1: As the remote UE is visible to the network, it may be paged by the network. If the remote UE is responding to paging, then it shall follow the normal procedure. This implies that the status of the remote UE (whether or not it is in idle mode and it is responding to paging) should be used for access check. </w:t>
      </w:r>
    </w:p>
    <w:p w14:paraId="358720FD"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Observation 2: During ACB check, the type of access attempt (mobile originating data or mobile originated signalling) is determined by the remote UE, and not the relay UE. </w:t>
      </w:r>
    </w:p>
    <w:p w14:paraId="1C095058"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lastRenderedPageBreak/>
        <w:t xml:space="preserve">Observation 3: During ACB check, whether this is an attempt for SMS, MMTEL voice or MMTEL video is determined at the remote UE, and not the relay UE. </w:t>
      </w:r>
    </w:p>
    <w:p w14:paraId="2C5C0FEB" w14:textId="77777777" w:rsidR="006C70C0" w:rsidRPr="008E3132" w:rsidRDefault="006C70C0" w:rsidP="008E3132">
      <w:pPr>
        <w:rPr>
          <w:rFonts w:asciiTheme="minorHAnsi" w:hAnsiTheme="minorHAnsi"/>
          <w:sz w:val="22"/>
          <w:szCs w:val="22"/>
        </w:rPr>
      </w:pPr>
      <w:r w:rsidRPr="008E3132">
        <w:rPr>
          <w:rFonts w:asciiTheme="minorHAnsi" w:hAnsiTheme="minorHAnsi"/>
          <w:sz w:val="22"/>
          <w:szCs w:val="22"/>
        </w:rPr>
        <w:t>Therefore, during ACB check, it is more consistent to use the access class of the remote UE, and not the relay UE.</w:t>
      </w:r>
    </w:p>
    <w:p w14:paraId="62DB7CF1"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Proposal 1: For ACB, use the access class of the remote UE, and not the relay UE.</w:t>
      </w:r>
    </w:p>
    <w:p w14:paraId="195509D6"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Proposal 2: For ACB, the type of access attempt of the remote UE should be used for access check. </w:t>
      </w:r>
    </w:p>
    <w:p w14:paraId="467FA680" w14:textId="77777777" w:rsidR="006C70C0" w:rsidRPr="008E3132" w:rsidRDefault="006C70C0" w:rsidP="006C70C0">
      <w:pPr>
        <w:rPr>
          <w:rFonts w:asciiTheme="minorHAnsi" w:hAnsiTheme="minorHAnsi"/>
          <w:b/>
          <w:sz w:val="22"/>
          <w:szCs w:val="22"/>
        </w:rPr>
      </w:pPr>
      <w:r w:rsidRPr="008E3132">
        <w:rPr>
          <w:rFonts w:asciiTheme="minorHAnsi" w:hAnsiTheme="minorHAnsi"/>
          <w:b/>
          <w:sz w:val="22"/>
          <w:szCs w:val="22"/>
        </w:rPr>
        <w:t>Existing text from 22.011:</w:t>
      </w:r>
    </w:p>
    <w:p w14:paraId="6E6719E0" w14:textId="77777777" w:rsidR="006C70C0" w:rsidRDefault="006C70C0" w:rsidP="006C70C0">
      <w:pPr>
        <w:pStyle w:val="Heading3"/>
      </w:pPr>
      <w:bookmarkStart w:id="3" w:name="_Toc445886716"/>
      <w:r>
        <w:t>4.3.2</w:t>
      </w:r>
      <w:r>
        <w:tab/>
        <w:t xml:space="preserve">Service Specific </w:t>
      </w:r>
      <w:r w:rsidRPr="00D20794">
        <w:t>Access</w:t>
      </w:r>
      <w:r>
        <w:t xml:space="preserve"> Control</w:t>
      </w:r>
      <w:bookmarkEnd w:id="3"/>
    </w:p>
    <w:p w14:paraId="04589CFE" w14:textId="77777777" w:rsidR="006C70C0" w:rsidRDefault="006C70C0" w:rsidP="006C70C0">
      <w:pPr>
        <w:rPr>
          <w:lang w:eastAsia="ja-JP"/>
        </w:rPr>
      </w:pPr>
      <w:r>
        <w:rPr>
          <w:rFonts w:hint="eastAsia"/>
          <w:lang w:eastAsia="ja-JP"/>
        </w:rPr>
        <w:t>Additionally to the above requirements</w:t>
      </w:r>
      <w:r>
        <w:rPr>
          <w:lang w:eastAsia="ja-JP"/>
        </w:rPr>
        <w:t xml:space="preserve"> in 4.3.1</w:t>
      </w:r>
      <w:r>
        <w:rPr>
          <w:rFonts w:hint="eastAsia"/>
          <w:lang w:eastAsia="ja-JP"/>
        </w:rPr>
        <w:t>;</w:t>
      </w:r>
    </w:p>
    <w:p w14:paraId="568B5E11" w14:textId="77777777" w:rsidR="006C70C0" w:rsidRPr="007311D5" w:rsidRDefault="006C70C0" w:rsidP="006C70C0">
      <w:pPr>
        <w:pStyle w:val="B1"/>
        <w:rPr>
          <w:lang w:eastAsia="ko-KR"/>
        </w:rPr>
      </w:pPr>
      <w:r>
        <w:rPr>
          <w:lang w:eastAsia="ko-KR"/>
        </w:rPr>
        <w:t>-</w:t>
      </w:r>
      <w:r>
        <w:rPr>
          <w:lang w:eastAsia="ko-KR"/>
        </w:rPr>
        <w:tab/>
      </w:r>
      <w:r>
        <w:rPr>
          <w:lang w:eastAsia="ja-JP"/>
        </w:rPr>
        <w:t xml:space="preserve">In </w:t>
      </w:r>
      <w:r>
        <w:rPr>
          <w:rFonts w:hint="eastAsia"/>
          <w:lang w:eastAsia="ja-JP"/>
        </w:rPr>
        <w:t>E-UT</w:t>
      </w:r>
      <w:r w:rsidRPr="007311D5">
        <w:rPr>
          <w:rFonts w:hint="eastAsia"/>
          <w:lang w:eastAsia="ko-KR"/>
        </w:rPr>
        <w:t>RAN</w:t>
      </w:r>
      <w:r>
        <w:rPr>
          <w:rFonts w:hint="eastAsia"/>
          <w:lang w:eastAsia="ja-JP"/>
        </w:rPr>
        <w:t xml:space="preserve"> it </w:t>
      </w:r>
      <w:r w:rsidRPr="007311D5">
        <w:rPr>
          <w:lang w:eastAsia="ko-KR"/>
        </w:rPr>
        <w:t xml:space="preserve">shall </w:t>
      </w:r>
      <w:r w:rsidRPr="007311D5">
        <w:rPr>
          <w:rFonts w:hint="eastAsia"/>
          <w:lang w:eastAsia="ko-KR"/>
        </w:rPr>
        <w:t xml:space="preserve">be </w:t>
      </w:r>
      <w:r>
        <w:rPr>
          <w:rFonts w:hint="eastAsia"/>
          <w:lang w:eastAsia="ja-JP"/>
        </w:rPr>
        <w:t>possible</w:t>
      </w:r>
      <w:r w:rsidRPr="007311D5">
        <w:rPr>
          <w:rFonts w:hint="eastAsia"/>
          <w:lang w:eastAsia="ko-KR"/>
        </w:rPr>
        <w:t xml:space="preserve"> to support</w:t>
      </w:r>
      <w:r w:rsidRPr="007311D5">
        <w:rPr>
          <w:lang w:eastAsia="ko-KR"/>
        </w:rPr>
        <w:t xml:space="preserve"> a capability called Services Specific Access Control (SSAC) to apply </w:t>
      </w:r>
      <w:r w:rsidRPr="007311D5">
        <w:rPr>
          <w:rFonts w:hint="eastAsia"/>
          <w:lang w:eastAsia="ko-KR"/>
        </w:rPr>
        <w:t xml:space="preserve">independent </w:t>
      </w:r>
      <w:r w:rsidRPr="007311D5">
        <w:rPr>
          <w:lang w:eastAsia="ko-KR"/>
        </w:rPr>
        <w:t xml:space="preserve">access control </w:t>
      </w:r>
      <w:r w:rsidRPr="007311D5">
        <w:rPr>
          <w:rFonts w:hint="eastAsia"/>
          <w:lang w:eastAsia="ko-KR"/>
        </w:rPr>
        <w:t>for</w:t>
      </w:r>
      <w:r w:rsidRPr="007311D5">
        <w:rPr>
          <w:lang w:eastAsia="ko-KR"/>
        </w:rPr>
        <w:t xml:space="preserve"> telephony services (MMTEL)</w:t>
      </w:r>
      <w:r w:rsidRPr="007311D5">
        <w:rPr>
          <w:rFonts w:hint="eastAsia"/>
          <w:lang w:eastAsia="ko-KR"/>
        </w:rPr>
        <w:t xml:space="preserve"> for mobile originating </w:t>
      </w:r>
      <w:r w:rsidRPr="007311D5">
        <w:rPr>
          <w:lang w:eastAsia="ko-KR"/>
        </w:rPr>
        <w:t>session requests from idle-mode</w:t>
      </w:r>
      <w:r>
        <w:rPr>
          <w:rFonts w:hint="eastAsia"/>
          <w:lang w:eastAsia="ja-JP"/>
        </w:rPr>
        <w:t xml:space="preserve"> and connected-mode</w:t>
      </w:r>
      <w:r w:rsidRPr="007311D5">
        <w:rPr>
          <w:lang w:eastAsia="ko-KR"/>
        </w:rPr>
        <w:t xml:space="preserve"> as following:</w:t>
      </w:r>
    </w:p>
    <w:p w14:paraId="3BA488F1" w14:textId="77777777" w:rsidR="006C70C0" w:rsidRDefault="006C70C0" w:rsidP="006C70C0">
      <w:pPr>
        <w:pStyle w:val="B2"/>
        <w:rPr>
          <w:lang w:eastAsia="ko-KR"/>
        </w:rPr>
      </w:pPr>
      <w:r w:rsidRPr="00617E1F">
        <w:rPr>
          <w:lang w:eastAsia="ko-KR"/>
        </w:rPr>
        <w:t>-</w:t>
      </w:r>
      <w:r w:rsidRPr="00617E1F">
        <w:rPr>
          <w:lang w:eastAsia="ko-KR"/>
        </w:rPr>
        <w:tab/>
        <w:t xml:space="preserve">The serving network shall be able to indicate (as specified in sub-clause 4.3.1) whether or not a UE subject to SSAC shall also apply Access Class Barring. </w:t>
      </w:r>
    </w:p>
    <w:p w14:paraId="32266C6E" w14:textId="77777777" w:rsidR="006C70C0" w:rsidRPr="007311D5" w:rsidRDefault="006C70C0" w:rsidP="006C70C0">
      <w:pPr>
        <w:pStyle w:val="B2"/>
        <w:rPr>
          <w:lang w:eastAsia="ko-KR"/>
        </w:rPr>
      </w:pPr>
      <w:r w:rsidRPr="00617E1F">
        <w:rPr>
          <w:lang w:eastAsia="ko-KR"/>
        </w:rPr>
        <w:t>-</w:t>
      </w:r>
      <w:r w:rsidRPr="00617E1F">
        <w:rPr>
          <w:lang w:eastAsia="ko-KR"/>
        </w:rPr>
        <w:tab/>
      </w:r>
      <w:r w:rsidRPr="007311D5">
        <w:rPr>
          <w:rFonts w:hint="eastAsia"/>
          <w:lang w:eastAsia="ko-KR"/>
        </w:rPr>
        <w:t xml:space="preserve">EPS shall provide a capability to </w:t>
      </w:r>
      <w:r w:rsidRPr="007311D5">
        <w:rPr>
          <w:lang w:eastAsia="ko-KR"/>
        </w:rPr>
        <w:t>assign a service probability factor [13]</w:t>
      </w:r>
      <w:r w:rsidRPr="007311D5">
        <w:rPr>
          <w:rFonts w:hint="eastAsia"/>
          <w:lang w:eastAsia="ko-KR"/>
        </w:rPr>
        <w:t xml:space="preserve"> </w:t>
      </w:r>
      <w:r>
        <w:rPr>
          <w:rFonts w:hint="eastAsia"/>
          <w:lang w:eastAsia="ja-JP"/>
        </w:rPr>
        <w:t xml:space="preserve">and mean duration of access control </w:t>
      </w:r>
      <w:r w:rsidRPr="007311D5">
        <w:rPr>
          <w:rFonts w:hint="eastAsia"/>
          <w:lang w:eastAsia="ko-KR"/>
        </w:rPr>
        <w:t xml:space="preserve">for </w:t>
      </w:r>
      <w:r w:rsidRPr="007311D5">
        <w:rPr>
          <w:lang w:eastAsia="ko-KR"/>
        </w:rPr>
        <w:t>each of MMTEL voice and MMTEL video</w:t>
      </w:r>
      <w:r w:rsidRPr="007311D5">
        <w:rPr>
          <w:rFonts w:hint="eastAsia"/>
          <w:lang w:eastAsia="ko-KR"/>
        </w:rPr>
        <w:t>:</w:t>
      </w:r>
    </w:p>
    <w:p w14:paraId="071A7A80" w14:textId="77777777" w:rsidR="006C70C0" w:rsidRPr="007311D5" w:rsidRDefault="006C70C0" w:rsidP="006C70C0">
      <w:pPr>
        <w:pStyle w:val="B3"/>
        <w:rPr>
          <w:lang w:eastAsia="ko-KR"/>
        </w:rPr>
      </w:pPr>
      <w:r>
        <w:rPr>
          <w:lang w:eastAsia="ko-KR"/>
        </w:rPr>
        <w:t>-</w:t>
      </w:r>
      <w:r>
        <w:rPr>
          <w:lang w:eastAsia="ko-KR"/>
        </w:rPr>
        <w:tab/>
      </w:r>
      <w:r w:rsidRPr="007311D5">
        <w:rPr>
          <w:lang w:eastAsia="ko-KR"/>
        </w:rPr>
        <w:t>assign</w:t>
      </w:r>
      <w:r w:rsidRPr="007311D5">
        <w:rPr>
          <w:rFonts w:hint="eastAsia"/>
          <w:lang w:eastAsia="ko-KR"/>
        </w:rPr>
        <w:t xml:space="preserve"> a barring rate (percentage) commonly applicable for Access Classes 0-9</w:t>
      </w:r>
    </w:p>
    <w:p w14:paraId="1DDA3F5E" w14:textId="77777777" w:rsidR="006C70C0" w:rsidRPr="007311D5" w:rsidRDefault="006C70C0" w:rsidP="006C70C0">
      <w:pPr>
        <w:pStyle w:val="B3"/>
        <w:rPr>
          <w:lang w:eastAsia="ko-KR"/>
        </w:rPr>
      </w:pPr>
      <w:r>
        <w:rPr>
          <w:lang w:eastAsia="ko-KR"/>
        </w:rPr>
        <w:t>-</w:t>
      </w:r>
      <w:r>
        <w:rPr>
          <w:lang w:eastAsia="ko-KR"/>
        </w:rPr>
        <w:tab/>
      </w:r>
      <w:r w:rsidRPr="007311D5">
        <w:rPr>
          <w:lang w:eastAsia="ko-KR"/>
        </w:rPr>
        <w:t>assign</w:t>
      </w:r>
      <w:r w:rsidRPr="007311D5">
        <w:rPr>
          <w:rFonts w:hint="eastAsia"/>
          <w:lang w:eastAsia="ko-KR"/>
        </w:rPr>
        <w:t xml:space="preserve"> a </w:t>
      </w:r>
      <w:r w:rsidRPr="007311D5">
        <w:rPr>
          <w:lang w:eastAsia="ko-KR"/>
        </w:rPr>
        <w:t xml:space="preserve">flag </w:t>
      </w:r>
      <w:r w:rsidRPr="007311D5">
        <w:rPr>
          <w:rFonts w:hint="eastAsia"/>
          <w:lang w:eastAsia="ko-KR"/>
        </w:rPr>
        <w:t>b</w:t>
      </w:r>
      <w:r w:rsidRPr="007311D5">
        <w:rPr>
          <w:lang w:eastAsia="ko-KR"/>
        </w:rPr>
        <w:t xml:space="preserve">arring </w:t>
      </w:r>
      <w:r w:rsidRPr="007311D5">
        <w:rPr>
          <w:rFonts w:hint="eastAsia"/>
          <w:lang w:eastAsia="ko-KR"/>
        </w:rPr>
        <w:t>status (barred /unbarred) for each Access Class in the range 11-15.</w:t>
      </w:r>
    </w:p>
    <w:p w14:paraId="58BDBBD5" w14:textId="77777777" w:rsidR="006C70C0" w:rsidRPr="007311D5" w:rsidRDefault="006C70C0" w:rsidP="006C70C0">
      <w:pPr>
        <w:pStyle w:val="B3"/>
        <w:rPr>
          <w:lang w:eastAsia="ko-KR"/>
        </w:rPr>
      </w:pPr>
      <w:r>
        <w:rPr>
          <w:lang w:eastAsia="ko-KR"/>
        </w:rPr>
        <w:t>-</w:t>
      </w:r>
      <w:r>
        <w:rPr>
          <w:lang w:eastAsia="ko-KR"/>
        </w:rPr>
        <w:tab/>
      </w:r>
      <w:r w:rsidRPr="007311D5">
        <w:rPr>
          <w:lang w:eastAsia="ko-KR"/>
        </w:rPr>
        <w:t xml:space="preserve">SSAC shall not apply to </w:t>
      </w:r>
      <w:r w:rsidRPr="007311D5">
        <w:rPr>
          <w:rFonts w:hint="eastAsia"/>
          <w:lang w:eastAsia="ko-KR"/>
        </w:rPr>
        <w:t>Access Class 10.</w:t>
      </w:r>
    </w:p>
    <w:p w14:paraId="01DBCD8C" w14:textId="77777777" w:rsidR="006C70C0" w:rsidRPr="007311D5" w:rsidRDefault="006C70C0" w:rsidP="006C70C0">
      <w:pPr>
        <w:pStyle w:val="B3"/>
        <w:rPr>
          <w:lang w:eastAsia="ko-KR"/>
        </w:rPr>
      </w:pPr>
      <w:r>
        <w:rPr>
          <w:lang w:eastAsia="ko-KR"/>
        </w:rPr>
        <w:t>-</w:t>
      </w:r>
      <w:r>
        <w:rPr>
          <w:lang w:eastAsia="ko-KR"/>
        </w:rPr>
        <w:tab/>
      </w:r>
      <w:r w:rsidRPr="007311D5">
        <w:rPr>
          <w:lang w:eastAsia="ko-KR"/>
        </w:rPr>
        <w:t xml:space="preserve">SSAC can be provided by the VPLMN based on operator policy without accessing </w:t>
      </w:r>
      <w:r w:rsidRPr="007311D5">
        <w:rPr>
          <w:rFonts w:hint="eastAsia"/>
          <w:lang w:eastAsia="ko-KR"/>
        </w:rPr>
        <w:t xml:space="preserve">the </w:t>
      </w:r>
      <w:r w:rsidRPr="007311D5">
        <w:rPr>
          <w:lang w:eastAsia="ko-KR"/>
        </w:rPr>
        <w:t>HPLMN.</w:t>
      </w:r>
    </w:p>
    <w:p w14:paraId="68692E4D" w14:textId="77777777" w:rsidR="006C70C0" w:rsidRDefault="006C70C0" w:rsidP="006C70C0">
      <w:pPr>
        <w:pStyle w:val="B3"/>
        <w:rPr>
          <w:lang w:eastAsia="ja-JP"/>
        </w:rPr>
      </w:pPr>
      <w:r>
        <w:rPr>
          <w:lang w:eastAsia="ko-KR"/>
        </w:rPr>
        <w:t>-</w:t>
      </w:r>
      <w:r>
        <w:rPr>
          <w:lang w:eastAsia="ko-KR"/>
        </w:rPr>
        <w:tab/>
      </w:r>
      <w:r w:rsidRPr="007311D5">
        <w:rPr>
          <w:lang w:eastAsia="ko-KR"/>
        </w:rPr>
        <w:t xml:space="preserve">SSAC shall provide mechanisms to minimize </w:t>
      </w:r>
      <w:r w:rsidRPr="009530A7">
        <w:rPr>
          <w:highlight w:val="yellow"/>
          <w:lang w:eastAsia="ko-KR"/>
        </w:rPr>
        <w:t>service</w:t>
      </w:r>
      <w:r w:rsidRPr="007311D5">
        <w:rPr>
          <w:lang w:eastAsia="ko-KR"/>
        </w:rPr>
        <w:t xml:space="preserve"> availability degradation (i.e. radio resource shortage) due to the mass simultaneous mobile originating session requests and maximize the availability of the wireless access resources for non-barred </w:t>
      </w:r>
      <w:r w:rsidRPr="009530A7">
        <w:rPr>
          <w:highlight w:val="yellow"/>
          <w:lang w:eastAsia="ko-KR"/>
        </w:rPr>
        <w:t>services.</w:t>
      </w:r>
    </w:p>
    <w:p w14:paraId="21A5192A" w14:textId="77777777" w:rsidR="006C70C0" w:rsidRPr="008E3132" w:rsidRDefault="006C70C0" w:rsidP="006C70C0">
      <w:pPr>
        <w:rPr>
          <w:rFonts w:asciiTheme="minorHAnsi" w:hAnsiTheme="minorHAnsi"/>
          <w:b/>
          <w:sz w:val="22"/>
          <w:szCs w:val="22"/>
        </w:rPr>
      </w:pPr>
      <w:bookmarkStart w:id="4" w:name="_Toc445886717"/>
      <w:r w:rsidRPr="008E3132">
        <w:rPr>
          <w:rFonts w:asciiTheme="minorHAnsi" w:hAnsiTheme="minorHAnsi"/>
          <w:b/>
          <w:sz w:val="22"/>
          <w:szCs w:val="22"/>
        </w:rPr>
        <w:t>Observations and Proposals:</w:t>
      </w:r>
    </w:p>
    <w:p w14:paraId="262233E4"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Observation 4: SSAC is based on service. During SSAC check, the type of service (in this case whether this is an attempt for MMTEL voice or MMTEL video) is decided at the remote UE. Moreover, it applies to both idle and connected modes. Different remote UEs behind a relay may be using different services, so some remote UEs may be barred and others may not be barred. </w:t>
      </w:r>
    </w:p>
    <w:p w14:paraId="092D7C3C"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Proposal 3: During SSAC check, use the access class and service information of the remote UE for access check. </w:t>
      </w:r>
    </w:p>
    <w:p w14:paraId="2B1C38A2" w14:textId="77777777" w:rsidR="006C70C0" w:rsidRPr="008E3132" w:rsidRDefault="006C70C0" w:rsidP="006C70C0">
      <w:pPr>
        <w:rPr>
          <w:rFonts w:asciiTheme="minorHAnsi" w:hAnsiTheme="minorHAnsi"/>
          <w:b/>
          <w:sz w:val="22"/>
          <w:szCs w:val="22"/>
        </w:rPr>
      </w:pPr>
      <w:r w:rsidRPr="008E3132">
        <w:rPr>
          <w:rFonts w:asciiTheme="minorHAnsi" w:hAnsiTheme="minorHAnsi"/>
          <w:b/>
          <w:sz w:val="22"/>
          <w:szCs w:val="22"/>
        </w:rPr>
        <w:t>Existing text from 22.011:</w:t>
      </w:r>
    </w:p>
    <w:p w14:paraId="3103CB6F" w14:textId="77777777" w:rsidR="006C70C0" w:rsidRDefault="006C70C0" w:rsidP="006C70C0">
      <w:pPr>
        <w:pStyle w:val="Heading3"/>
        <w:rPr>
          <w:lang w:eastAsia="ja-JP"/>
        </w:rPr>
      </w:pPr>
      <w:r w:rsidRPr="00E90FCB">
        <w:t>4.3.</w:t>
      </w:r>
      <w:r>
        <w:rPr>
          <w:lang w:eastAsia="ja-JP"/>
        </w:rPr>
        <w:t>3</w:t>
      </w:r>
      <w:r w:rsidRPr="00E90FCB">
        <w:tab/>
        <w:t>Access Control</w:t>
      </w:r>
      <w:r w:rsidRPr="00E90FCB">
        <w:rPr>
          <w:rFonts w:hint="eastAsia"/>
          <w:lang w:eastAsia="ja-JP"/>
        </w:rPr>
        <w:t xml:space="preserve"> for </w:t>
      </w:r>
      <w:r>
        <w:rPr>
          <w:rFonts w:hint="eastAsia"/>
          <w:lang w:eastAsia="ja-JP"/>
        </w:rPr>
        <w:t>CSFB</w:t>
      </w:r>
      <w:bookmarkEnd w:id="4"/>
    </w:p>
    <w:p w14:paraId="79A03FA8" w14:textId="77777777" w:rsidR="006C70C0" w:rsidRDefault="006C70C0" w:rsidP="006C70C0">
      <w:pPr>
        <w:rPr>
          <w:lang w:eastAsia="ko-KR"/>
        </w:rPr>
      </w:pPr>
      <w:r>
        <w:rPr>
          <w:lang w:eastAsia="ja-JP"/>
        </w:rPr>
        <w:t>A</w:t>
      </w:r>
      <w:r>
        <w:rPr>
          <w:rFonts w:hint="eastAsia"/>
          <w:lang w:eastAsia="ja-JP"/>
        </w:rPr>
        <w:t>ccess control for CSFB</w:t>
      </w:r>
      <w:r w:rsidRPr="007311D5">
        <w:rPr>
          <w:lang w:eastAsia="ko-KR"/>
        </w:rPr>
        <w:t xml:space="preserve"> provide</w:t>
      </w:r>
      <w:r>
        <w:rPr>
          <w:lang w:eastAsia="ko-KR"/>
        </w:rPr>
        <w:t>s</w:t>
      </w:r>
      <w:r w:rsidRPr="007311D5">
        <w:rPr>
          <w:lang w:eastAsia="ko-KR"/>
        </w:rPr>
        <w:t xml:space="preserve"> </w:t>
      </w:r>
      <w:r>
        <w:rPr>
          <w:lang w:eastAsia="ko-KR"/>
        </w:rPr>
        <w:t xml:space="preserve">a </w:t>
      </w:r>
      <w:r w:rsidRPr="007311D5">
        <w:rPr>
          <w:lang w:eastAsia="ko-KR"/>
        </w:rPr>
        <w:t xml:space="preserve">mechanism to </w:t>
      </w:r>
      <w:r>
        <w:rPr>
          <w:lang w:eastAsia="ko-KR"/>
        </w:rPr>
        <w:t xml:space="preserve">prohibit UEs to access E-UTRAN to perform CSFB. It </w:t>
      </w:r>
      <w:r w:rsidRPr="007311D5">
        <w:rPr>
          <w:lang w:eastAsia="ko-KR"/>
        </w:rPr>
        <w:t>minimize</w:t>
      </w:r>
      <w:r>
        <w:rPr>
          <w:lang w:eastAsia="ko-KR"/>
        </w:rPr>
        <w:t>s</w:t>
      </w:r>
      <w:r w:rsidRPr="007311D5">
        <w:rPr>
          <w:lang w:eastAsia="ko-KR"/>
        </w:rPr>
        <w:t xml:space="preserve"> service availability degradation (i.e. radio resource shortage</w:t>
      </w:r>
      <w:r>
        <w:rPr>
          <w:rFonts w:hint="eastAsia"/>
          <w:lang w:eastAsia="ja-JP"/>
        </w:rPr>
        <w:t xml:space="preserve">, congestion of </w:t>
      </w:r>
      <w:proofErr w:type="spellStart"/>
      <w:r>
        <w:rPr>
          <w:rFonts w:hint="eastAsia"/>
          <w:lang w:eastAsia="ja-JP"/>
        </w:rPr>
        <w:t>fallback</w:t>
      </w:r>
      <w:proofErr w:type="spellEnd"/>
      <w:r>
        <w:rPr>
          <w:rFonts w:hint="eastAsia"/>
          <w:lang w:eastAsia="ja-JP"/>
        </w:rPr>
        <w:t xml:space="preserve"> network</w:t>
      </w:r>
      <w:r w:rsidRPr="007311D5">
        <w:rPr>
          <w:lang w:eastAsia="ko-KR"/>
        </w:rPr>
        <w:t xml:space="preserve">) </w:t>
      </w:r>
      <w:r>
        <w:rPr>
          <w:lang w:eastAsia="ko-KR"/>
        </w:rPr>
        <w:t>caused by</w:t>
      </w:r>
      <w:r w:rsidRPr="007311D5">
        <w:rPr>
          <w:lang w:eastAsia="ko-KR"/>
        </w:rPr>
        <w:t xml:space="preserve"> mass simultaneous mobile originating requests </w:t>
      </w:r>
      <w:r>
        <w:rPr>
          <w:lang w:eastAsia="ko-KR"/>
        </w:rPr>
        <w:t xml:space="preserve">for CSFB </w:t>
      </w:r>
      <w:r w:rsidRPr="007311D5">
        <w:rPr>
          <w:lang w:eastAsia="ko-KR"/>
        </w:rPr>
        <w:t xml:space="preserve">and </w:t>
      </w:r>
      <w:r>
        <w:rPr>
          <w:lang w:eastAsia="ko-KR"/>
        </w:rPr>
        <w:t>increases</w:t>
      </w:r>
      <w:r w:rsidRPr="007311D5">
        <w:rPr>
          <w:lang w:eastAsia="ko-KR"/>
        </w:rPr>
        <w:t xml:space="preserve"> the availability of the </w:t>
      </w:r>
      <w:r>
        <w:rPr>
          <w:lang w:eastAsia="ko-KR"/>
        </w:rPr>
        <w:t xml:space="preserve">E-UTRAN </w:t>
      </w:r>
      <w:r w:rsidRPr="007311D5">
        <w:rPr>
          <w:lang w:eastAsia="ko-KR"/>
        </w:rPr>
        <w:t xml:space="preserve">resources for </w:t>
      </w:r>
      <w:r>
        <w:rPr>
          <w:rFonts w:hint="eastAsia"/>
          <w:lang w:eastAsia="ja-JP"/>
        </w:rPr>
        <w:t xml:space="preserve">UEs accessing other </w:t>
      </w:r>
      <w:r w:rsidRPr="007311D5">
        <w:rPr>
          <w:lang w:eastAsia="ko-KR"/>
        </w:rPr>
        <w:t>services.</w:t>
      </w:r>
      <w:r>
        <w:rPr>
          <w:lang w:eastAsia="ko-KR"/>
        </w:rPr>
        <w:t xml:space="preserve"> </w:t>
      </w:r>
    </w:p>
    <w:p w14:paraId="13B7042C" w14:textId="77777777" w:rsidR="006C70C0" w:rsidRDefault="006C70C0" w:rsidP="006C70C0">
      <w:pPr>
        <w:pStyle w:val="B1"/>
        <w:ind w:left="0" w:firstLine="0"/>
      </w:pPr>
      <w:r w:rsidRPr="006C70C0">
        <w:t>&lt;SKIP&gt;</w:t>
      </w:r>
    </w:p>
    <w:p w14:paraId="2DFD9FE8" w14:textId="7DC76401" w:rsidR="006C70C0" w:rsidRPr="008E3132" w:rsidRDefault="006C70C0" w:rsidP="008E3132">
      <w:pPr>
        <w:rPr>
          <w:rFonts w:asciiTheme="minorHAnsi" w:hAnsiTheme="minorHAnsi"/>
          <w:b/>
          <w:sz w:val="22"/>
          <w:szCs w:val="22"/>
        </w:rPr>
      </w:pPr>
      <w:r w:rsidRPr="008E3132">
        <w:rPr>
          <w:rFonts w:asciiTheme="minorHAnsi" w:hAnsiTheme="minorHAnsi"/>
          <w:b/>
          <w:sz w:val="22"/>
          <w:szCs w:val="22"/>
        </w:rPr>
        <w:t>Proposal:</w:t>
      </w:r>
    </w:p>
    <w:p w14:paraId="6F27D470"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 xml:space="preserve">Proposal 4: CSFB does not apply to a remote UE. It only applies to direct communication. </w:t>
      </w:r>
    </w:p>
    <w:p w14:paraId="6989A7A6" w14:textId="77777777" w:rsidR="006C70C0" w:rsidRPr="008E3132" w:rsidRDefault="006C70C0" w:rsidP="008E3132">
      <w:pPr>
        <w:rPr>
          <w:rFonts w:asciiTheme="minorHAnsi" w:hAnsiTheme="minorHAnsi"/>
          <w:b/>
          <w:sz w:val="22"/>
          <w:szCs w:val="22"/>
        </w:rPr>
      </w:pPr>
      <w:r w:rsidRPr="008E3132">
        <w:rPr>
          <w:rFonts w:asciiTheme="minorHAnsi" w:hAnsiTheme="minorHAnsi"/>
          <w:b/>
          <w:sz w:val="22"/>
          <w:szCs w:val="22"/>
        </w:rPr>
        <w:t>Existing text from 22.011:</w:t>
      </w:r>
    </w:p>
    <w:p w14:paraId="660DBF53" w14:textId="77777777" w:rsidR="006C70C0" w:rsidRDefault="006C70C0" w:rsidP="006C70C0">
      <w:pPr>
        <w:pStyle w:val="Heading3"/>
      </w:pPr>
      <w:bookmarkStart w:id="5" w:name="_Toc445886718"/>
      <w:r>
        <w:t>4.3.4</w:t>
      </w:r>
      <w:r w:rsidRPr="007A64ED">
        <w:tab/>
      </w:r>
      <w:r>
        <w:t>Extended Access</w:t>
      </w:r>
      <w:r w:rsidRPr="007A64ED">
        <w:t xml:space="preserve"> Barring</w:t>
      </w:r>
      <w:bookmarkEnd w:id="5"/>
    </w:p>
    <w:p w14:paraId="3871D00F" w14:textId="77777777" w:rsidR="006C70C0" w:rsidRPr="003E5F26" w:rsidRDefault="006C70C0" w:rsidP="006C70C0">
      <w:pPr>
        <w:pStyle w:val="Heading4"/>
      </w:pPr>
      <w:bookmarkStart w:id="6" w:name="_Toc445886719"/>
      <w:r w:rsidRPr="003E5F26">
        <w:t>4.3.4.1</w:t>
      </w:r>
      <w:r w:rsidRPr="003E5F26">
        <w:tab/>
        <w:t>General</w:t>
      </w:r>
      <w:bookmarkEnd w:id="6"/>
    </w:p>
    <w:p w14:paraId="0147A16D" w14:textId="77777777" w:rsidR="006C70C0" w:rsidRPr="003E5F26" w:rsidRDefault="006C70C0" w:rsidP="006C70C0">
      <w:r w:rsidRPr="00783864">
        <w:rPr>
          <w:highlight w:val="yellow"/>
        </w:rPr>
        <w:t>Extended Access Barring (EAB) is a mechanism for the operator(s) to control Mobile Originating access attempts from UEs that are configured for EAB in order to prevent overload of the access network and/or the core network. In congestion situations, the operator can restrict access from UEs configured for EAB while permitting access from other UEs.</w:t>
      </w:r>
      <w:r w:rsidRPr="003E5F26">
        <w:t xml:space="preserve"> UEs configured for EAB are considered more tolerant to access restrictions than other UEs. </w:t>
      </w:r>
      <w:r w:rsidRPr="003E5F26">
        <w:rPr>
          <w:rFonts w:hint="eastAsia"/>
        </w:rPr>
        <w:t xml:space="preserve">When an operator determines that it is appropriate to apply </w:t>
      </w:r>
      <w:r w:rsidRPr="003E5F26">
        <w:t>EAB</w:t>
      </w:r>
      <w:r w:rsidRPr="003E5F26">
        <w:rPr>
          <w:rFonts w:hint="eastAsia"/>
        </w:rPr>
        <w:t xml:space="preserve">, the network </w:t>
      </w:r>
      <w:r w:rsidRPr="003E5F26">
        <w:t xml:space="preserve">broadcasts </w:t>
      </w:r>
      <w:r w:rsidRPr="003E5F26">
        <w:rPr>
          <w:rFonts w:hint="eastAsia"/>
        </w:rPr>
        <w:t xml:space="preserve">necessary information to provide </w:t>
      </w:r>
      <w:r w:rsidRPr="003E5F26">
        <w:t>EAB control</w:t>
      </w:r>
      <w:r w:rsidRPr="003E5F26">
        <w:rPr>
          <w:rFonts w:hint="eastAsia"/>
        </w:rPr>
        <w:t xml:space="preserve"> for UEs in a specific area. </w:t>
      </w:r>
      <w:r w:rsidRPr="003E5F26">
        <w:t>The following requirements apply for EAB:</w:t>
      </w:r>
    </w:p>
    <w:p w14:paraId="34087B23" w14:textId="77777777" w:rsidR="006C70C0" w:rsidRPr="00EB567B" w:rsidRDefault="006C70C0" w:rsidP="006C70C0">
      <w:pPr>
        <w:pStyle w:val="B1"/>
        <w:numPr>
          <w:ilvl w:val="0"/>
          <w:numId w:val="21"/>
        </w:numPr>
        <w:tabs>
          <w:tab w:val="clear" w:pos="644"/>
        </w:tabs>
        <w:rPr>
          <w:lang w:eastAsia="ja-JP"/>
        </w:rPr>
      </w:pPr>
      <w:r>
        <w:rPr>
          <w:lang w:eastAsia="ja-JP"/>
        </w:rPr>
        <w:t xml:space="preserve">The UE is configured for EAB by the HPLMN </w:t>
      </w:r>
    </w:p>
    <w:p w14:paraId="4468AB75" w14:textId="77777777" w:rsidR="006C70C0" w:rsidRDefault="006C70C0" w:rsidP="006C70C0">
      <w:pPr>
        <w:pStyle w:val="B1"/>
        <w:rPr>
          <w:color w:val="000000"/>
          <w:lang w:eastAsia="ja-JP"/>
        </w:rPr>
      </w:pPr>
      <w:r>
        <w:rPr>
          <w:noProof/>
          <w:lang w:eastAsia="ko-KR"/>
        </w:rPr>
        <w:t>-</w:t>
      </w:r>
      <w:r>
        <w:rPr>
          <w:noProof/>
          <w:lang w:eastAsia="ko-KR"/>
        </w:rPr>
        <w:tab/>
        <w:t>EAB shall be applicable to all 3GPP Radio Access Technologies.</w:t>
      </w:r>
      <w:r>
        <w:rPr>
          <w:color w:val="000000"/>
          <w:lang w:eastAsia="ja-JP"/>
        </w:rPr>
        <w:t xml:space="preserve"> </w:t>
      </w:r>
    </w:p>
    <w:p w14:paraId="7E868041" w14:textId="77777777" w:rsidR="006C70C0" w:rsidRDefault="006C70C0" w:rsidP="006C70C0">
      <w:pPr>
        <w:pStyle w:val="B1"/>
      </w:pPr>
      <w:r>
        <w:t>-</w:t>
      </w:r>
      <w:r>
        <w:tab/>
      </w:r>
      <w:r w:rsidRPr="00F41276">
        <w:t xml:space="preserve">EAB </w:t>
      </w:r>
      <w:r>
        <w:t xml:space="preserve">shall be applicable regardless of whether the UE is in a Home or a Visited PLMN. </w:t>
      </w:r>
    </w:p>
    <w:p w14:paraId="08F3308F" w14:textId="77777777" w:rsidR="006C70C0" w:rsidRPr="00853133" w:rsidRDefault="006C70C0" w:rsidP="006C70C0">
      <w:pPr>
        <w:pStyle w:val="B1"/>
        <w:rPr>
          <w:lang w:eastAsia="ko-KR"/>
        </w:rPr>
      </w:pPr>
      <w:r>
        <w:t>-</w:t>
      </w:r>
      <w:r>
        <w:tab/>
      </w:r>
      <w:r>
        <w:rPr>
          <w:lang w:eastAsia="ko-KR"/>
        </w:rPr>
        <w:t>-</w:t>
      </w:r>
      <w:r>
        <w:rPr>
          <w:lang w:eastAsia="ko-KR"/>
        </w:rPr>
        <w:tab/>
      </w:r>
      <w:r w:rsidRPr="00853133">
        <w:rPr>
          <w:lang w:eastAsia="ko-KR"/>
        </w:rPr>
        <w:t xml:space="preserve">A </w:t>
      </w:r>
      <w:r>
        <w:rPr>
          <w:lang w:eastAsia="ko-KR"/>
        </w:rPr>
        <w:t xml:space="preserve">network may broadcast </w:t>
      </w:r>
      <w:r w:rsidRPr="00853133">
        <w:rPr>
          <w:lang w:eastAsia="ko-KR"/>
        </w:rPr>
        <w:t>EAB information.</w:t>
      </w:r>
    </w:p>
    <w:p w14:paraId="749A83A3" w14:textId="77777777" w:rsidR="006C70C0" w:rsidRDefault="006C70C0" w:rsidP="006C70C0">
      <w:pPr>
        <w:pStyle w:val="B1"/>
        <w:rPr>
          <w:lang w:eastAsia="ko-KR"/>
        </w:rPr>
      </w:pPr>
      <w:r w:rsidRPr="00853133">
        <w:rPr>
          <w:lang w:eastAsia="ko-KR"/>
        </w:rPr>
        <w:t>-</w:t>
      </w:r>
      <w:r w:rsidRPr="00853133">
        <w:rPr>
          <w:lang w:eastAsia="ko-KR"/>
        </w:rPr>
        <w:tab/>
        <w:t xml:space="preserve">EAB information shall define </w:t>
      </w:r>
      <w:r>
        <w:rPr>
          <w:lang w:eastAsia="ko-KR"/>
        </w:rPr>
        <w:t xml:space="preserve">whether EAB applies to UEs within one of the following categories: </w:t>
      </w:r>
    </w:p>
    <w:p w14:paraId="66B8EC10" w14:textId="77777777" w:rsidR="006C70C0" w:rsidRDefault="006C70C0" w:rsidP="006C70C0">
      <w:pPr>
        <w:pStyle w:val="B2"/>
        <w:rPr>
          <w:noProof/>
          <w:lang w:eastAsia="ja-JP"/>
        </w:rPr>
      </w:pPr>
      <w:r>
        <w:rPr>
          <w:noProof/>
          <w:lang w:eastAsia="ja-JP"/>
        </w:rPr>
        <w:t xml:space="preserve">a) </w:t>
      </w:r>
      <w:r>
        <w:rPr>
          <w:noProof/>
          <w:lang w:eastAsia="ja-JP"/>
        </w:rPr>
        <w:tab/>
        <w:t>UEs that are configured for EAB;</w:t>
      </w:r>
    </w:p>
    <w:p w14:paraId="5F4518B9" w14:textId="77777777" w:rsidR="006C70C0" w:rsidRPr="00CA1612" w:rsidRDefault="006C70C0" w:rsidP="006C70C0">
      <w:pPr>
        <w:pStyle w:val="B2"/>
        <w:rPr>
          <w:noProof/>
          <w:highlight w:val="yellow"/>
          <w:lang w:eastAsia="ja-JP"/>
        </w:rPr>
      </w:pPr>
      <w:r w:rsidRPr="00CA1612">
        <w:rPr>
          <w:noProof/>
          <w:highlight w:val="yellow"/>
          <w:lang w:eastAsia="ja-JP"/>
        </w:rPr>
        <w:t xml:space="preserve">b) </w:t>
      </w:r>
      <w:r w:rsidRPr="00CA1612">
        <w:rPr>
          <w:noProof/>
          <w:highlight w:val="yellow"/>
          <w:lang w:eastAsia="ja-JP"/>
        </w:rPr>
        <w:tab/>
        <w:t xml:space="preserve">UEs that are configured for EAB and are neither in their HPLMN nor in a PLMN that is equivalent to it; </w:t>
      </w:r>
    </w:p>
    <w:p w14:paraId="78D25529" w14:textId="77777777" w:rsidR="006C70C0" w:rsidRDefault="006C70C0" w:rsidP="006C70C0">
      <w:pPr>
        <w:pStyle w:val="B2"/>
        <w:rPr>
          <w:noProof/>
          <w:lang w:eastAsia="ja-JP"/>
        </w:rPr>
      </w:pPr>
      <w:r w:rsidRPr="00CA1612">
        <w:rPr>
          <w:noProof/>
          <w:highlight w:val="yellow"/>
          <w:lang w:eastAsia="ja-JP"/>
        </w:rPr>
        <w:t xml:space="preserve">c) </w:t>
      </w:r>
      <w:r w:rsidRPr="00CA1612">
        <w:rPr>
          <w:noProof/>
          <w:highlight w:val="yellow"/>
          <w:lang w:eastAsia="ja-JP"/>
        </w:rPr>
        <w:tab/>
        <w:t>UEs that are configured for EAB and are neither in the PLMN listed as most preferred PLMN of the country where the UE is roaming in the operator-defined PLMN selector list on the SIM/USIM, nor in their HPLMN nor in a PLMN that is equivalent to their HPLMN</w:t>
      </w:r>
    </w:p>
    <w:p w14:paraId="3819EB93" w14:textId="77777777" w:rsidR="006C70C0" w:rsidRPr="00C47D9E" w:rsidRDefault="006C70C0" w:rsidP="006C70C0">
      <w:pPr>
        <w:pStyle w:val="B1"/>
        <w:rPr>
          <w:lang w:eastAsia="ja-JP"/>
        </w:rPr>
      </w:pPr>
      <w:r>
        <w:rPr>
          <w:lang w:eastAsia="ja-JP"/>
        </w:rPr>
        <w:t>-</w:t>
      </w:r>
      <w:r>
        <w:rPr>
          <w:lang w:eastAsia="ja-JP"/>
        </w:rPr>
        <w:tab/>
        <w:t xml:space="preserve">EAB information shall </w:t>
      </w:r>
      <w:r w:rsidRPr="00853133">
        <w:rPr>
          <w:lang w:eastAsia="ja-JP"/>
        </w:rPr>
        <w:t xml:space="preserve">also include </w:t>
      </w:r>
      <w:r>
        <w:rPr>
          <w:lang w:eastAsia="ja-JP"/>
        </w:rPr>
        <w:t xml:space="preserve">extended </w:t>
      </w:r>
      <w:r w:rsidRPr="00853133">
        <w:rPr>
          <w:lang w:eastAsia="ja-JP"/>
        </w:rPr>
        <w:t xml:space="preserve">barring </w:t>
      </w:r>
      <w:r>
        <w:rPr>
          <w:lang w:eastAsia="ja-JP"/>
        </w:rPr>
        <w:t>information for Access Classes 0-9.</w:t>
      </w:r>
      <w:r w:rsidRPr="001C406D">
        <w:rPr>
          <w:lang w:eastAsia="ja-JP"/>
        </w:rPr>
        <w:t xml:space="preserve"> </w:t>
      </w:r>
    </w:p>
    <w:p w14:paraId="556F2C9C" w14:textId="77777777" w:rsidR="006C70C0" w:rsidRPr="00BE1E37" w:rsidRDefault="006C70C0" w:rsidP="006C70C0">
      <w:pPr>
        <w:pStyle w:val="B1"/>
        <w:rPr>
          <w:rFonts w:eastAsia="MS Mincho"/>
          <w:lang w:eastAsia="ja-JP"/>
        </w:rPr>
      </w:pPr>
      <w:r w:rsidRPr="00C47D9E">
        <w:rPr>
          <w:lang w:eastAsia="ja-JP"/>
        </w:rPr>
        <w:t>-</w:t>
      </w:r>
      <w:r w:rsidRPr="00C47D9E">
        <w:rPr>
          <w:lang w:eastAsia="ja-JP"/>
        </w:rPr>
        <w:tab/>
        <w:t xml:space="preserve">A UE configured for EAB shall use its allocated Access </w:t>
      </w:r>
      <w:proofErr w:type="gramStart"/>
      <w:r w:rsidRPr="00C47D9E">
        <w:rPr>
          <w:lang w:eastAsia="ja-JP"/>
        </w:rPr>
        <w:t>Class(</w:t>
      </w:r>
      <w:proofErr w:type="spellStart"/>
      <w:proofErr w:type="gramEnd"/>
      <w:r w:rsidRPr="00C47D9E">
        <w:rPr>
          <w:lang w:eastAsia="ja-JP"/>
        </w:rPr>
        <w:t>es</w:t>
      </w:r>
      <w:proofErr w:type="spellEnd"/>
      <w:r w:rsidRPr="00C47D9E">
        <w:rPr>
          <w:lang w:eastAsia="ja-JP"/>
        </w:rPr>
        <w:t>), as</w:t>
      </w:r>
      <w:r w:rsidRPr="00863760">
        <w:rPr>
          <w:lang w:eastAsia="ja-JP"/>
        </w:rPr>
        <w:t xml:space="preserve"> defined in sub-clause 4.2, when evaluating the EAB information that is broadcast by the network, in order to determine if its access to the network is barred.</w:t>
      </w:r>
      <w:r>
        <w:rPr>
          <w:lang w:eastAsia="ja-JP"/>
        </w:rPr>
        <w:t xml:space="preserve"> </w:t>
      </w:r>
    </w:p>
    <w:p w14:paraId="250F3E15" w14:textId="77777777" w:rsidR="006C70C0" w:rsidRPr="00E46676" w:rsidRDefault="006C70C0" w:rsidP="006C70C0">
      <w:pPr>
        <w:pStyle w:val="B1"/>
      </w:pPr>
      <w:r>
        <w:t>-</w:t>
      </w:r>
      <w:r>
        <w:tab/>
      </w:r>
      <w:r w:rsidRPr="00E46676">
        <w:t>If a UE that is configured for EAB initiates an emergency call</w:t>
      </w:r>
      <w:r w:rsidRPr="001C406D">
        <w:t xml:space="preserve"> or is a member of an Access Class in the range 11-15</w:t>
      </w:r>
      <w:r w:rsidRPr="00863760">
        <w:t xml:space="preserve"> and according to c</w:t>
      </w:r>
      <w:r w:rsidRPr="00863760">
        <w:rPr>
          <w:lang w:eastAsia="ja-JP"/>
        </w:rPr>
        <w:t>lause 4.3.1 that Access Class is permitted by the network</w:t>
      </w:r>
      <w:r w:rsidRPr="00E46676">
        <w:t xml:space="preserve">, then the UE </w:t>
      </w:r>
      <w:r w:rsidRPr="00863760">
        <w:t xml:space="preserve">shall ignore </w:t>
      </w:r>
      <w:r>
        <w:t xml:space="preserve">any </w:t>
      </w:r>
      <w:r w:rsidRPr="00E46676">
        <w:t xml:space="preserve">EAB information </w:t>
      </w:r>
      <w:r>
        <w:t>that is broadcast by the network.</w:t>
      </w:r>
    </w:p>
    <w:p w14:paraId="54CD6433" w14:textId="77777777" w:rsidR="006C70C0" w:rsidRPr="00863760" w:rsidRDefault="006C70C0" w:rsidP="006C70C0">
      <w:pPr>
        <w:pStyle w:val="B1"/>
        <w:rPr>
          <w:lang w:eastAsia="ja-JP"/>
        </w:rPr>
      </w:pPr>
      <w:r>
        <w:rPr>
          <w:lang w:eastAsia="ja-JP"/>
        </w:rPr>
        <w:t>-</w:t>
      </w:r>
      <w:r>
        <w:rPr>
          <w:lang w:eastAsia="ja-JP"/>
        </w:rPr>
        <w:tab/>
      </w:r>
      <w:r w:rsidRPr="00863760">
        <w:rPr>
          <w:lang w:eastAsia="ja-JP"/>
        </w:rPr>
        <w:t>If</w:t>
      </w:r>
      <w:r>
        <w:rPr>
          <w:lang w:eastAsia="ja-JP"/>
        </w:rPr>
        <w:t xml:space="preserve"> the network is not broadcasting the EAB information</w:t>
      </w:r>
      <w:r w:rsidRPr="00863760">
        <w:rPr>
          <w:lang w:eastAsia="ja-JP"/>
        </w:rPr>
        <w:t>, the UE shall be subject to access barring as described in clause 4.3.1</w:t>
      </w:r>
    </w:p>
    <w:p w14:paraId="6689D7AF" w14:textId="77777777" w:rsidR="006C70C0" w:rsidRDefault="006C70C0" w:rsidP="006C70C0">
      <w:pPr>
        <w:pStyle w:val="B1"/>
        <w:rPr>
          <w:lang w:eastAsia="ja-JP"/>
        </w:rPr>
      </w:pPr>
      <w:r>
        <w:rPr>
          <w:lang w:eastAsia="ja-JP"/>
        </w:rPr>
        <w:t>-</w:t>
      </w:r>
      <w:r>
        <w:rPr>
          <w:lang w:eastAsia="ja-JP"/>
        </w:rPr>
        <w:tab/>
      </w:r>
      <w:r w:rsidRPr="001C406D">
        <w:rPr>
          <w:lang w:eastAsia="ja-JP"/>
        </w:rPr>
        <w:t xml:space="preserve">If the EAB information that is broadcast by the network does not bar the UE, </w:t>
      </w:r>
      <w:r>
        <w:rPr>
          <w:lang w:eastAsia="ja-JP"/>
        </w:rPr>
        <w:t>the UE shall be subject to access barring as described in clause 4.3.1.</w:t>
      </w:r>
    </w:p>
    <w:p w14:paraId="512448A3" w14:textId="77777777" w:rsidR="006C70C0" w:rsidRPr="003901B3" w:rsidRDefault="006C70C0" w:rsidP="006C70C0">
      <w:pPr>
        <w:pStyle w:val="B1"/>
        <w:rPr>
          <w:lang w:eastAsia="ja-JP"/>
        </w:rPr>
      </w:pPr>
      <w:r w:rsidRPr="00575DEA">
        <w:rPr>
          <w:lang w:eastAsia="ja-JP"/>
        </w:rPr>
        <w:t>-</w:t>
      </w:r>
      <w:r w:rsidRPr="00575DEA">
        <w:rPr>
          <w:lang w:eastAsia="ja-JP"/>
        </w:rPr>
        <w:tab/>
        <w:t>In the case of multiple core networks sharing the same access network, the access network shall be able to apply the EAB for the different core networks individually.</w:t>
      </w:r>
    </w:p>
    <w:p w14:paraId="348F8900" w14:textId="77777777" w:rsidR="006C70C0" w:rsidRPr="008E3132" w:rsidRDefault="006C70C0" w:rsidP="008E3132">
      <w:pPr>
        <w:rPr>
          <w:rFonts w:asciiTheme="minorHAnsi" w:hAnsiTheme="minorHAnsi"/>
          <w:b/>
          <w:sz w:val="22"/>
          <w:szCs w:val="22"/>
        </w:rPr>
      </w:pPr>
      <w:bookmarkStart w:id="7" w:name="_Toc445886721"/>
      <w:r w:rsidRPr="008E3132">
        <w:rPr>
          <w:rFonts w:asciiTheme="minorHAnsi" w:hAnsiTheme="minorHAnsi"/>
          <w:b/>
          <w:sz w:val="22"/>
          <w:szCs w:val="22"/>
        </w:rPr>
        <w:t>Observations and Proposals:</w:t>
      </w:r>
    </w:p>
    <w:p w14:paraId="78037CEA"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Observation 5: EAB is a function of the UE and the service. Therefore, even if a relay UE is not configured for EAB, some of the remote UEs that are behind that relay UE may be configured for EAB, as they may be MTC-like devices. Also not necessarily all UEs behind the relay are configured for EAB.</w:t>
      </w:r>
    </w:p>
    <w:p w14:paraId="38DC05D5"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Proposal 5: For EAB, remote UE’s EAB configuration should be used for access check.</w:t>
      </w:r>
    </w:p>
    <w:p w14:paraId="6BD89AB6"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Observation 6: The PLMN being accessed by the remote UE is the PLMN where the relay UE is camped/connected.</w:t>
      </w:r>
    </w:p>
    <w:p w14:paraId="6FB42C41" w14:textId="77777777" w:rsidR="006C70C0" w:rsidRPr="008E3132" w:rsidRDefault="006C70C0" w:rsidP="008E3132">
      <w:pPr>
        <w:ind w:left="284"/>
        <w:rPr>
          <w:rFonts w:asciiTheme="minorHAnsi" w:hAnsiTheme="minorHAnsi"/>
          <w:b/>
          <w:sz w:val="22"/>
          <w:szCs w:val="22"/>
        </w:rPr>
      </w:pPr>
      <w:r w:rsidRPr="008E3132">
        <w:rPr>
          <w:rFonts w:asciiTheme="minorHAnsi" w:hAnsiTheme="minorHAnsi"/>
          <w:b/>
          <w:sz w:val="22"/>
          <w:szCs w:val="22"/>
        </w:rPr>
        <w:t>Proposal 6: For EAB, The PLMN being accessed by the relay UE is the PLMN that should be used to determine if this is the remote UE’s Home PLMN, equivalent PLMN or preferred PLMN.</w:t>
      </w:r>
    </w:p>
    <w:p w14:paraId="782AC5E7" w14:textId="77777777" w:rsidR="008E3132" w:rsidRDefault="008E3132" w:rsidP="008E3132">
      <w:pPr>
        <w:ind w:left="284"/>
        <w:rPr>
          <w:rFonts w:asciiTheme="minorHAnsi" w:hAnsiTheme="minorHAnsi"/>
          <w:b/>
          <w:sz w:val="22"/>
          <w:szCs w:val="22"/>
        </w:rPr>
      </w:pPr>
    </w:p>
    <w:p w14:paraId="3578CEF4" w14:textId="77777777" w:rsidR="006C70C0" w:rsidRPr="008E3132" w:rsidRDefault="006C70C0" w:rsidP="008E3132">
      <w:pPr>
        <w:rPr>
          <w:rFonts w:asciiTheme="minorHAnsi" w:hAnsiTheme="minorHAnsi"/>
          <w:b/>
          <w:sz w:val="22"/>
          <w:szCs w:val="22"/>
        </w:rPr>
      </w:pPr>
      <w:r w:rsidRPr="008E3132">
        <w:rPr>
          <w:rFonts w:asciiTheme="minorHAnsi" w:hAnsiTheme="minorHAnsi"/>
          <w:b/>
          <w:sz w:val="22"/>
          <w:szCs w:val="22"/>
        </w:rPr>
        <w:t>Existing text from 22.011:</w:t>
      </w:r>
    </w:p>
    <w:p w14:paraId="6E12A86E" w14:textId="77777777" w:rsidR="006C70C0" w:rsidRPr="007F12E7" w:rsidRDefault="006C70C0" w:rsidP="006C70C0">
      <w:pPr>
        <w:pStyle w:val="Heading3"/>
      </w:pPr>
      <w:r w:rsidRPr="007F12E7">
        <w:t>4.3</w:t>
      </w:r>
      <w:r>
        <w:t>.5</w:t>
      </w:r>
      <w:r w:rsidRPr="007F12E7">
        <w:tab/>
      </w:r>
      <w:r w:rsidRPr="00F30BCF">
        <w:t>Application specific Congestion control for Data Communication</w:t>
      </w:r>
      <w:r>
        <w:rPr>
          <w:rFonts w:hint="eastAsia"/>
        </w:rPr>
        <w:t xml:space="preserve"> (</w:t>
      </w:r>
      <w:r w:rsidRPr="00F94AFC">
        <w:rPr>
          <w:rFonts w:hint="eastAsia"/>
        </w:rPr>
        <w:t>ACDC</w:t>
      </w:r>
      <w:r>
        <w:rPr>
          <w:rFonts w:hint="eastAsia"/>
        </w:rPr>
        <w:t>)</w:t>
      </w:r>
      <w:bookmarkEnd w:id="7"/>
    </w:p>
    <w:p w14:paraId="5CD476AD" w14:textId="77777777" w:rsidR="006C70C0" w:rsidRPr="007F12E7" w:rsidRDefault="006C70C0" w:rsidP="006C70C0">
      <w:pPr>
        <w:pStyle w:val="Heading4"/>
        <w:rPr>
          <w:lang w:eastAsia="ja-JP"/>
        </w:rPr>
      </w:pPr>
      <w:bookmarkStart w:id="8" w:name="_Toc445886722"/>
      <w:r w:rsidRPr="007F12E7">
        <w:rPr>
          <w:rFonts w:hint="eastAsia"/>
          <w:lang w:eastAsia="ja-JP"/>
        </w:rPr>
        <w:t>4.3</w:t>
      </w:r>
      <w:r>
        <w:rPr>
          <w:rFonts w:hint="eastAsia"/>
          <w:lang w:eastAsia="ja-JP"/>
        </w:rPr>
        <w:t>.5</w:t>
      </w:r>
      <w:r w:rsidRPr="007F12E7">
        <w:rPr>
          <w:rFonts w:hint="eastAsia"/>
          <w:lang w:eastAsia="ja-JP"/>
        </w:rPr>
        <w:t>.1</w:t>
      </w:r>
      <w:r w:rsidRPr="007F12E7">
        <w:rPr>
          <w:rFonts w:hint="eastAsia"/>
          <w:lang w:eastAsia="ja-JP"/>
        </w:rPr>
        <w:tab/>
      </w:r>
      <w:r w:rsidRPr="007F12E7">
        <w:rPr>
          <w:lang w:eastAsia="ja-JP"/>
        </w:rPr>
        <w:t>Service description</w:t>
      </w:r>
      <w:bookmarkEnd w:id="8"/>
    </w:p>
    <w:p w14:paraId="5DD9A848" w14:textId="77777777" w:rsidR="006C70C0" w:rsidRDefault="006C70C0" w:rsidP="006C70C0">
      <w:pPr>
        <w:rPr>
          <w:color w:val="000000"/>
          <w:lang w:eastAsia="ja-JP"/>
        </w:rPr>
      </w:pPr>
      <w:r w:rsidRPr="00C53B17">
        <w:rPr>
          <w:color w:val="000000"/>
          <w:lang w:eastAsia="ja-JP"/>
        </w:rPr>
        <w:t>Application specific Congestion control for Data</w:t>
      </w:r>
      <w:r>
        <w:rPr>
          <w:rFonts w:hint="eastAsia"/>
          <w:color w:val="000000"/>
          <w:lang w:eastAsia="ja-JP"/>
        </w:rPr>
        <w:t xml:space="preserve"> Communication (ACDC)</w:t>
      </w:r>
      <w:r w:rsidRPr="00FF28B9">
        <w:rPr>
          <w:color w:val="000000"/>
          <w:lang w:eastAsia="ja-JP"/>
        </w:rPr>
        <w:t xml:space="preserve"> is a</w:t>
      </w:r>
      <w:r>
        <w:rPr>
          <w:rFonts w:hint="eastAsia"/>
          <w:color w:val="000000"/>
          <w:lang w:eastAsia="ja-JP"/>
        </w:rPr>
        <w:t>n</w:t>
      </w:r>
      <w:r w:rsidRPr="00FF28B9">
        <w:rPr>
          <w:color w:val="000000"/>
          <w:lang w:eastAsia="ja-JP"/>
        </w:rPr>
        <w:t xml:space="preserve"> </w:t>
      </w:r>
      <w:r>
        <w:rPr>
          <w:rFonts w:hint="eastAsia"/>
          <w:color w:val="000000"/>
          <w:lang w:eastAsia="ja-JP"/>
        </w:rPr>
        <w:t xml:space="preserve">access control </w:t>
      </w:r>
      <w:r w:rsidRPr="00FF28B9">
        <w:rPr>
          <w:color w:val="000000"/>
          <w:lang w:eastAsia="ja-JP"/>
        </w:rPr>
        <w:t>mechanism for the operator to allow/prevent new access attempts from particular, operator-identified applications in the UE</w:t>
      </w:r>
      <w:r>
        <w:rPr>
          <w:color w:val="000000"/>
          <w:lang w:eastAsia="ja-JP"/>
        </w:rPr>
        <w:t xml:space="preserve"> in idle mode</w:t>
      </w:r>
      <w:r w:rsidRPr="00FF28B9">
        <w:rPr>
          <w:color w:val="000000"/>
          <w:lang w:eastAsia="ja-JP"/>
        </w:rPr>
        <w:t>.</w:t>
      </w:r>
      <w:r>
        <w:rPr>
          <w:color w:val="000000"/>
          <w:lang w:eastAsia="ja-JP"/>
        </w:rPr>
        <w:t xml:space="preserve"> ACDC does not apply to UEs in connected mode.</w:t>
      </w:r>
      <w:r w:rsidRPr="00FF28B9">
        <w:rPr>
          <w:color w:val="000000"/>
          <w:lang w:eastAsia="ja-JP"/>
        </w:rPr>
        <w:t xml:space="preserve"> The network can prevent/mitigate overload of the access network and/or the core network. This feature is optional.</w:t>
      </w:r>
    </w:p>
    <w:p w14:paraId="0219BF68" w14:textId="77777777" w:rsidR="006C70C0" w:rsidRPr="007F12E7" w:rsidRDefault="006C70C0" w:rsidP="006C70C0">
      <w:pPr>
        <w:pStyle w:val="Heading4"/>
        <w:rPr>
          <w:lang w:eastAsia="ja-JP"/>
        </w:rPr>
      </w:pPr>
      <w:bookmarkStart w:id="9" w:name="_Toc445886723"/>
      <w:r w:rsidRPr="007F12E7">
        <w:rPr>
          <w:rFonts w:hint="eastAsia"/>
          <w:lang w:eastAsia="ja-JP"/>
        </w:rPr>
        <w:t>4</w:t>
      </w:r>
      <w:r w:rsidRPr="007F12E7">
        <w:t>.</w:t>
      </w:r>
      <w:r w:rsidRPr="007F12E7">
        <w:rPr>
          <w:rFonts w:hint="eastAsia"/>
          <w:lang w:eastAsia="ja-JP"/>
        </w:rPr>
        <w:t>3</w:t>
      </w:r>
      <w:r>
        <w:t>.5</w:t>
      </w:r>
      <w:r w:rsidRPr="007F12E7">
        <w:t>.</w:t>
      </w:r>
      <w:r w:rsidRPr="007F12E7">
        <w:rPr>
          <w:rFonts w:hint="eastAsia"/>
          <w:lang w:eastAsia="ja-JP"/>
        </w:rPr>
        <w:t>2</w:t>
      </w:r>
      <w:r w:rsidRPr="007F12E7">
        <w:tab/>
      </w:r>
      <w:r>
        <w:rPr>
          <w:rFonts w:hint="eastAsia"/>
          <w:lang w:eastAsia="ja-JP"/>
        </w:rPr>
        <w:t>Requirements</w:t>
      </w:r>
      <w:bookmarkEnd w:id="9"/>
    </w:p>
    <w:p w14:paraId="30D0A5D0" w14:textId="77777777" w:rsidR="006C70C0" w:rsidRPr="00C3714A" w:rsidRDefault="006C70C0" w:rsidP="006C70C0">
      <w:pPr>
        <w:pStyle w:val="Heading5"/>
        <w:rPr>
          <w:lang w:eastAsia="ja-JP"/>
        </w:rPr>
      </w:pPr>
      <w:bookmarkStart w:id="10" w:name="_Toc445886724"/>
      <w:r>
        <w:rPr>
          <w:lang w:eastAsia="ja-JP"/>
        </w:rPr>
        <w:t>4.3.5.2.1</w:t>
      </w:r>
      <w:r>
        <w:rPr>
          <w:lang w:eastAsia="ja-JP"/>
        </w:rPr>
        <w:tab/>
        <w:t>General</w:t>
      </w:r>
      <w:bookmarkEnd w:id="10"/>
    </w:p>
    <w:p w14:paraId="4F75FCC6" w14:textId="77777777" w:rsidR="006C70C0" w:rsidRPr="007F12E7" w:rsidRDefault="006C70C0" w:rsidP="006C70C0">
      <w:pPr>
        <w:rPr>
          <w:noProof/>
          <w:lang w:eastAsia="ja-JP"/>
        </w:rPr>
      </w:pPr>
      <w:r w:rsidRPr="007F12E7">
        <w:rPr>
          <w:color w:val="000000"/>
          <w:lang w:eastAsia="ja-JP"/>
        </w:rPr>
        <w:t>The following requirements apply:</w:t>
      </w:r>
    </w:p>
    <w:p w14:paraId="7C6F0B19" w14:textId="77777777" w:rsidR="006C70C0" w:rsidRPr="003C0AB1" w:rsidRDefault="006C70C0" w:rsidP="006C70C0">
      <w:pPr>
        <w:pStyle w:val="B1"/>
        <w:rPr>
          <w:lang w:eastAsia="ja-JP"/>
        </w:rPr>
      </w:pPr>
      <w:r>
        <w:rPr>
          <w:lang w:eastAsia="ja-JP"/>
        </w:rPr>
        <w:t>-</w:t>
      </w:r>
      <w:r>
        <w:rPr>
          <w:lang w:eastAsia="ja-JP"/>
        </w:rPr>
        <w:tab/>
      </w:r>
      <w:r w:rsidRPr="003C0AB1">
        <w:rPr>
          <w:lang w:eastAsia="ja-JP"/>
        </w:rPr>
        <w:t xml:space="preserve">This feature shall be applicable to </w:t>
      </w:r>
      <w:r>
        <w:rPr>
          <w:rFonts w:hint="eastAsia"/>
          <w:lang w:eastAsia="ja-JP"/>
        </w:rPr>
        <w:t xml:space="preserve">UTRAN </w:t>
      </w:r>
      <w:r>
        <w:rPr>
          <w:lang w:eastAsia="ja-JP"/>
        </w:rPr>
        <w:t xml:space="preserve">PS Domain </w:t>
      </w:r>
      <w:r>
        <w:rPr>
          <w:rFonts w:hint="eastAsia"/>
          <w:lang w:eastAsia="ja-JP"/>
        </w:rPr>
        <w:t xml:space="preserve">and </w:t>
      </w:r>
      <w:r w:rsidRPr="00F94AFC">
        <w:rPr>
          <w:lang w:eastAsia="ja-JP"/>
        </w:rPr>
        <w:t>E-UTRAN.</w:t>
      </w:r>
    </w:p>
    <w:p w14:paraId="4B09AFBF" w14:textId="77777777" w:rsidR="006C70C0" w:rsidRDefault="006C70C0" w:rsidP="006C70C0">
      <w:pPr>
        <w:pStyle w:val="B1"/>
        <w:rPr>
          <w:lang w:eastAsia="ja-JP"/>
        </w:rPr>
      </w:pPr>
      <w:r>
        <w:rPr>
          <w:lang w:eastAsia="ja-JP"/>
        </w:rPr>
        <w:t>-</w:t>
      </w:r>
      <w:r>
        <w:rPr>
          <w:lang w:eastAsia="ja-JP"/>
        </w:rPr>
        <w:tab/>
      </w:r>
      <w:r w:rsidRPr="003C0AB1">
        <w:rPr>
          <w:lang w:eastAsia="ja-JP"/>
        </w:rPr>
        <w:t xml:space="preserve">This feature shall be applicable to UEs </w:t>
      </w:r>
      <w:r>
        <w:rPr>
          <w:lang w:eastAsia="ja-JP"/>
        </w:rPr>
        <w:t xml:space="preserve">in idle mode only </w:t>
      </w:r>
      <w:r>
        <w:rPr>
          <w:rFonts w:hint="eastAsia"/>
          <w:lang w:eastAsia="ko-KR"/>
        </w:rPr>
        <w:t>th</w:t>
      </w:r>
      <w:r w:rsidRPr="003C0AB1">
        <w:rPr>
          <w:lang w:eastAsia="ja-JP"/>
        </w:rPr>
        <w:t>at are not a member of one or more of Access Classes 11 t</w:t>
      </w:r>
      <w:r>
        <w:rPr>
          <w:lang w:eastAsia="ja-JP"/>
        </w:rPr>
        <w:t>o 15</w:t>
      </w:r>
      <w:r w:rsidRPr="003C0AB1">
        <w:rPr>
          <w:lang w:eastAsia="ja-JP"/>
        </w:rPr>
        <w:t>.</w:t>
      </w:r>
      <w:r>
        <w:rPr>
          <w:lang w:eastAsia="ja-JP"/>
        </w:rPr>
        <w:t xml:space="preserve"> </w:t>
      </w:r>
    </w:p>
    <w:p w14:paraId="4DA8215B" w14:textId="77777777" w:rsidR="006C70C0" w:rsidRPr="003C0AB1" w:rsidRDefault="006C70C0" w:rsidP="006C70C0">
      <w:pPr>
        <w:pStyle w:val="B1"/>
        <w:rPr>
          <w:lang w:eastAsia="ja-JP"/>
        </w:rPr>
      </w:pPr>
      <w:r w:rsidRPr="00CA1612">
        <w:rPr>
          <w:highlight w:val="yellow"/>
          <w:lang w:eastAsia="ja-JP"/>
        </w:rPr>
        <w:t>-</w:t>
      </w:r>
      <w:r w:rsidRPr="00CA1612">
        <w:rPr>
          <w:highlight w:val="yellow"/>
          <w:lang w:eastAsia="ja-JP"/>
        </w:rPr>
        <w:tab/>
      </w:r>
      <w:r w:rsidRPr="00CA1612">
        <w:rPr>
          <w:rFonts w:hint="eastAsia"/>
          <w:highlight w:val="yellow"/>
          <w:lang w:eastAsia="ko-KR"/>
        </w:rPr>
        <w:t>ACDC shall not apply to</w:t>
      </w:r>
      <w:r w:rsidRPr="00CA1612">
        <w:rPr>
          <w:highlight w:val="yellow"/>
          <w:lang w:eastAsia="ko-KR"/>
        </w:rPr>
        <w:t xml:space="preserve"> </w:t>
      </w:r>
      <w:r w:rsidRPr="00CA1612">
        <w:rPr>
          <w:rFonts w:hint="eastAsia"/>
          <w:highlight w:val="yellow"/>
          <w:lang w:eastAsia="ko-KR"/>
        </w:rPr>
        <w:t>MMTEL voice, MMTEL video and SMS over IMS (SMS over IP)</w:t>
      </w:r>
      <w:r w:rsidRPr="00CA1612">
        <w:rPr>
          <w:highlight w:val="yellow"/>
          <w:lang w:eastAsia="ko-KR"/>
        </w:rPr>
        <w:t xml:space="preserve"> services.</w:t>
      </w:r>
    </w:p>
    <w:p w14:paraId="46147A46" w14:textId="77777777" w:rsidR="006C70C0" w:rsidRPr="003C0AB1" w:rsidRDefault="006C70C0" w:rsidP="006C70C0">
      <w:pPr>
        <w:pStyle w:val="B1"/>
        <w:rPr>
          <w:lang w:eastAsia="ja-JP"/>
        </w:rPr>
      </w:pPr>
      <w:r>
        <w:rPr>
          <w:lang w:eastAsia="ja-JP"/>
        </w:rPr>
        <w:t>-</w:t>
      </w:r>
      <w:r>
        <w:rPr>
          <w:lang w:eastAsia="ja-JP"/>
        </w:rPr>
        <w:tab/>
      </w:r>
      <w:r w:rsidRPr="003C0AB1">
        <w:rPr>
          <w:lang w:eastAsia="ja-JP"/>
        </w:rPr>
        <w:t xml:space="preserve">The home network shall be able to configure </w:t>
      </w:r>
      <w:r>
        <w:rPr>
          <w:rFonts w:hint="eastAsia"/>
          <w:lang w:eastAsia="ja-JP"/>
        </w:rPr>
        <w:t xml:space="preserve">a </w:t>
      </w:r>
      <w:r>
        <w:rPr>
          <w:lang w:eastAsia="ja-JP"/>
        </w:rPr>
        <w:t>UE</w:t>
      </w:r>
      <w:r w:rsidRPr="003C0AB1">
        <w:rPr>
          <w:lang w:eastAsia="ja-JP"/>
        </w:rPr>
        <w:t xml:space="preserve"> with </w:t>
      </w:r>
      <w:r>
        <w:rPr>
          <w:rFonts w:hint="eastAsia"/>
          <w:lang w:eastAsia="ja-JP"/>
        </w:rPr>
        <w:t>at least four</w:t>
      </w:r>
      <w:r w:rsidRPr="003C0AB1">
        <w:rPr>
          <w:lang w:eastAsia="ja-JP"/>
        </w:rPr>
        <w:t xml:space="preserve"> </w:t>
      </w:r>
      <w:r>
        <w:rPr>
          <w:lang w:eastAsia="ja-JP"/>
        </w:rPr>
        <w:t xml:space="preserve">and a maximum of sixteen </w:t>
      </w:r>
      <w:r>
        <w:rPr>
          <w:rFonts w:hint="eastAsia"/>
          <w:lang w:eastAsia="ja-JP"/>
        </w:rPr>
        <w:t xml:space="preserve">ACDC </w:t>
      </w:r>
      <w:r w:rsidRPr="003C0AB1">
        <w:rPr>
          <w:lang w:eastAsia="ja-JP"/>
        </w:rPr>
        <w:t>categories to each of which particular, operator-identified applications are associated</w:t>
      </w:r>
      <w:r>
        <w:rPr>
          <w:rFonts w:hint="eastAsia"/>
          <w:lang w:eastAsia="ja-JP"/>
        </w:rPr>
        <w:t>.</w:t>
      </w:r>
      <w:r w:rsidRPr="003C0AB1">
        <w:rPr>
          <w:lang w:eastAsia="ja-JP"/>
        </w:rPr>
        <w:t xml:space="preserve"> </w:t>
      </w:r>
      <w:r>
        <w:rPr>
          <w:rFonts w:hint="eastAsia"/>
          <w:lang w:eastAsia="ja-JP"/>
        </w:rPr>
        <w:t xml:space="preserve">The categories shall be </w:t>
      </w:r>
      <w:r>
        <w:rPr>
          <w:lang w:eastAsia="ja-JP"/>
        </w:rPr>
        <w:t>ordered as specified in sub-clause 4.3.5.2.2</w:t>
      </w:r>
      <w:r w:rsidRPr="003C0AB1">
        <w:rPr>
          <w:lang w:eastAsia="ja-JP"/>
        </w:rPr>
        <w:t>.</w:t>
      </w:r>
    </w:p>
    <w:p w14:paraId="1AA39D95" w14:textId="77777777" w:rsidR="006C70C0" w:rsidRPr="008A6C58" w:rsidRDefault="006C70C0" w:rsidP="006C70C0">
      <w:pPr>
        <w:pStyle w:val="NO"/>
        <w:rPr>
          <w:lang w:eastAsia="ja-JP"/>
        </w:rPr>
      </w:pPr>
      <w:r w:rsidRPr="008A6C58">
        <w:rPr>
          <w:lang w:eastAsia="ja-JP"/>
        </w:rPr>
        <w:t>N</w:t>
      </w:r>
      <w:r>
        <w:rPr>
          <w:lang w:eastAsia="ja-JP"/>
        </w:rPr>
        <w:t>ote</w:t>
      </w:r>
      <w:r w:rsidRPr="008A6C58">
        <w:rPr>
          <w:lang w:eastAsia="ja-JP"/>
        </w:rPr>
        <w:t>:</w:t>
      </w:r>
      <w:r>
        <w:rPr>
          <w:rFonts w:hint="eastAsia"/>
          <w:lang w:eastAsia="ja-JP"/>
        </w:rPr>
        <w:tab/>
      </w:r>
      <w:r w:rsidRPr="008A6C58">
        <w:rPr>
          <w:lang w:eastAsia="ja-JP"/>
        </w:rPr>
        <w:t xml:space="preserve">Provisioning of </w:t>
      </w:r>
      <w:r>
        <w:rPr>
          <w:rFonts w:hint="eastAsia"/>
          <w:lang w:eastAsia="ja-JP"/>
        </w:rPr>
        <w:t xml:space="preserve">the </w:t>
      </w:r>
      <w:r>
        <w:rPr>
          <w:lang w:eastAsia="ja-JP"/>
        </w:rPr>
        <w:t>ACDC categories in the UE</w:t>
      </w:r>
      <w:r w:rsidRPr="008A6C58">
        <w:rPr>
          <w:lang w:eastAsia="ja-JP"/>
        </w:rPr>
        <w:t xml:space="preserve"> is the responsibility of </w:t>
      </w:r>
      <w:r>
        <w:rPr>
          <w:rFonts w:hint="eastAsia"/>
          <w:lang w:eastAsia="ja-JP"/>
        </w:rPr>
        <w:t xml:space="preserve">the </w:t>
      </w:r>
      <w:r>
        <w:rPr>
          <w:lang w:eastAsia="ja-JP"/>
        </w:rPr>
        <w:t>home network</w:t>
      </w:r>
      <w:r w:rsidRPr="008A6C58">
        <w:rPr>
          <w:lang w:eastAsia="ja-JP"/>
        </w:rPr>
        <w:t xml:space="preserve">, and </w:t>
      </w:r>
      <w:r>
        <w:rPr>
          <w:rFonts w:hint="eastAsia"/>
          <w:lang w:eastAsia="ja-JP"/>
        </w:rPr>
        <w:t>the categorization is outside the scope of 3GPP</w:t>
      </w:r>
      <w:r w:rsidRPr="008A6C58">
        <w:rPr>
          <w:lang w:eastAsia="ja-JP"/>
        </w:rPr>
        <w:t>.</w:t>
      </w:r>
    </w:p>
    <w:p w14:paraId="11E121EB" w14:textId="77777777" w:rsidR="006C70C0" w:rsidRPr="008A6C58" w:rsidRDefault="006C70C0" w:rsidP="006C70C0">
      <w:pPr>
        <w:pStyle w:val="NO"/>
        <w:rPr>
          <w:lang w:eastAsia="ja-JP"/>
        </w:rPr>
      </w:pPr>
      <w:r w:rsidRPr="00F37274">
        <w:rPr>
          <w:lang w:eastAsia="ja-JP"/>
        </w:rPr>
        <w:t>Note</w:t>
      </w:r>
      <w:r w:rsidRPr="008A6C58">
        <w:rPr>
          <w:lang w:eastAsia="ja-JP"/>
        </w:rPr>
        <w:t>:</w:t>
      </w:r>
      <w:r>
        <w:rPr>
          <w:rFonts w:hint="eastAsia"/>
          <w:lang w:eastAsia="ja-JP"/>
        </w:rPr>
        <w:tab/>
      </w:r>
      <w:r w:rsidRPr="008A6C58">
        <w:rPr>
          <w:lang w:eastAsia="ja-JP"/>
        </w:rPr>
        <w:t>A mechanism needs to be provided that enables the UE to verify that the provisioning of the configuration originates from a trusted source.</w:t>
      </w:r>
    </w:p>
    <w:p w14:paraId="04DEDE1C" w14:textId="77777777" w:rsidR="006C70C0" w:rsidRDefault="006C70C0" w:rsidP="006C70C0">
      <w:pPr>
        <w:pStyle w:val="B1"/>
        <w:rPr>
          <w:lang w:eastAsia="ja-JP"/>
        </w:rPr>
      </w:pPr>
      <w:r>
        <w:rPr>
          <w:lang w:eastAsia="ja-JP"/>
        </w:rPr>
        <w:t>-</w:t>
      </w:r>
      <w:r>
        <w:rPr>
          <w:lang w:eastAsia="ja-JP"/>
        </w:rPr>
        <w:tab/>
      </w:r>
      <w:r w:rsidRPr="003C0AB1">
        <w:rPr>
          <w:lang w:eastAsia="ja-JP"/>
        </w:rPr>
        <w:t>The serving network shall be able to broa</w:t>
      </w:r>
      <w:r>
        <w:rPr>
          <w:lang w:eastAsia="ja-JP"/>
        </w:rPr>
        <w:t xml:space="preserve">dcast, in one or more </w:t>
      </w:r>
      <w:r w:rsidRPr="003C0AB1">
        <w:rPr>
          <w:lang w:eastAsia="ja-JP"/>
        </w:rPr>
        <w:t xml:space="preserve">areas of the RAN, control </w:t>
      </w:r>
      <w:r>
        <w:rPr>
          <w:lang w:eastAsia="ja-JP"/>
        </w:rPr>
        <w:t xml:space="preserve">information, indicating </w:t>
      </w:r>
      <w:r w:rsidRPr="003C0AB1">
        <w:rPr>
          <w:lang w:eastAsia="ja-JP"/>
        </w:rPr>
        <w:t xml:space="preserve">barring </w:t>
      </w:r>
      <w:r>
        <w:rPr>
          <w:lang w:eastAsia="ja-JP"/>
        </w:rPr>
        <w:t>information per each ACDC category</w:t>
      </w:r>
      <w:r w:rsidRPr="003C0AB1">
        <w:rPr>
          <w:lang w:eastAsia="ja-JP"/>
        </w:rPr>
        <w:t>, and whether</w:t>
      </w:r>
      <w:r>
        <w:rPr>
          <w:lang w:eastAsia="ja-JP"/>
        </w:rPr>
        <w:t xml:space="preserve"> a roaming UE shall </w:t>
      </w:r>
      <w:r>
        <w:rPr>
          <w:rFonts w:hint="eastAsia"/>
          <w:lang w:eastAsia="ja-JP"/>
        </w:rPr>
        <w:t>be subject</w:t>
      </w:r>
      <w:r w:rsidRPr="003C0AB1">
        <w:rPr>
          <w:lang w:eastAsia="ja-JP"/>
        </w:rPr>
        <w:t xml:space="preserve"> </w:t>
      </w:r>
      <w:r>
        <w:rPr>
          <w:rFonts w:hint="eastAsia"/>
          <w:lang w:eastAsia="ja-JP"/>
        </w:rPr>
        <w:t>to ACDC</w:t>
      </w:r>
      <w:r w:rsidRPr="003C0AB1">
        <w:rPr>
          <w:lang w:eastAsia="ja-JP"/>
        </w:rPr>
        <w:t xml:space="preserve"> control.</w:t>
      </w:r>
    </w:p>
    <w:p w14:paraId="74FB9250" w14:textId="77777777" w:rsidR="006C70C0" w:rsidRDefault="006C70C0" w:rsidP="006C70C0">
      <w:pPr>
        <w:pStyle w:val="NO"/>
        <w:rPr>
          <w:lang w:eastAsia="ja-JP"/>
        </w:rPr>
      </w:pPr>
      <w:r w:rsidRPr="00B3389C">
        <w:rPr>
          <w:lang w:eastAsia="ja-JP"/>
        </w:rPr>
        <w:t xml:space="preserve">Note: </w:t>
      </w:r>
      <w:r w:rsidRPr="00B3389C">
        <w:rPr>
          <w:lang w:eastAsia="ja-JP"/>
        </w:rPr>
        <w:tab/>
        <w:t xml:space="preserve">The barring information may be similar to ACB information, and include mean durations of access control (i.e., barring timer) and barring rates (i.e., percentage value). If the barring timer is running due to a previous access attempt from an application in a certain given </w:t>
      </w:r>
      <w:r>
        <w:t xml:space="preserve">matched </w:t>
      </w:r>
      <w:r w:rsidRPr="00B3389C">
        <w:rPr>
          <w:lang w:eastAsia="ja-JP"/>
        </w:rPr>
        <w:t>ACDC category, the UE may only allow access attempts from applications in higher ACDC categories (according to the corresponding barring information for those higher categories).</w:t>
      </w:r>
      <w:r>
        <w:t xml:space="preserve"> </w:t>
      </w:r>
      <w:r w:rsidRPr="00552BB8">
        <w:t xml:space="preserve">If the barring timer is running due to a previous access attempt from an application in a certain given </w:t>
      </w:r>
      <w:r>
        <w:t xml:space="preserve">unmatched </w:t>
      </w:r>
      <w:r w:rsidRPr="00552BB8">
        <w:t>ACDC category</w:t>
      </w:r>
      <w:r>
        <w:t xml:space="preserve"> or a uncategorised application</w:t>
      </w:r>
      <w:r w:rsidRPr="00552BB8">
        <w:t xml:space="preserve">, the UE may only allow access attempts from applications in higher ACDC categories </w:t>
      </w:r>
      <w:r>
        <w:t xml:space="preserve">than the lowest ACDC category broadcast </w:t>
      </w:r>
      <w:r w:rsidRPr="00552BB8">
        <w:t>(according to the corresponding barring information for those higher categories).</w:t>
      </w:r>
    </w:p>
    <w:p w14:paraId="72290577" w14:textId="77777777" w:rsidR="006C70C0" w:rsidRPr="003C0AB1" w:rsidRDefault="006C70C0" w:rsidP="006C70C0">
      <w:pPr>
        <w:pStyle w:val="B1"/>
        <w:rPr>
          <w:lang w:eastAsia="ja-JP"/>
        </w:rPr>
      </w:pPr>
      <w:r>
        <w:rPr>
          <w:lang w:eastAsia="ja-JP"/>
        </w:rPr>
        <w:t>-</w:t>
      </w:r>
      <w:r>
        <w:rPr>
          <w:lang w:eastAsia="ja-JP"/>
        </w:rPr>
        <w:tab/>
      </w:r>
      <w:r w:rsidRPr="003C0AB1">
        <w:rPr>
          <w:lang w:eastAsia="ja-JP"/>
        </w:rPr>
        <w:t>The UE shall be able to contro</w:t>
      </w:r>
      <w:r>
        <w:rPr>
          <w:lang w:eastAsia="ja-JP"/>
        </w:rPr>
        <w:t>l whether or not an access attempt fo</w:t>
      </w:r>
      <w:r>
        <w:rPr>
          <w:rFonts w:hint="eastAsia"/>
          <w:lang w:eastAsia="ja-JP"/>
        </w:rPr>
        <w:t>r</w:t>
      </w:r>
      <w:r>
        <w:rPr>
          <w:lang w:eastAsia="ja-JP"/>
        </w:rPr>
        <w:t xml:space="preserve"> a certain application </w:t>
      </w:r>
      <w:r>
        <w:rPr>
          <w:rFonts w:hint="eastAsia"/>
          <w:lang w:eastAsia="ja-JP"/>
        </w:rPr>
        <w:t>is</w:t>
      </w:r>
      <w:r w:rsidRPr="003C0AB1">
        <w:rPr>
          <w:lang w:eastAsia="ja-JP"/>
        </w:rPr>
        <w:t xml:space="preserve"> allowed, based on this broadcast </w:t>
      </w:r>
      <w:r>
        <w:rPr>
          <w:lang w:eastAsia="ja-JP"/>
        </w:rPr>
        <w:t>barring</w:t>
      </w:r>
      <w:r w:rsidRPr="003C0AB1">
        <w:rPr>
          <w:lang w:eastAsia="ja-JP"/>
        </w:rPr>
        <w:t xml:space="preserve"> info</w:t>
      </w:r>
      <w:r>
        <w:rPr>
          <w:lang w:eastAsia="ja-JP"/>
        </w:rPr>
        <w:t xml:space="preserve">rmation </w:t>
      </w:r>
      <w:r w:rsidRPr="00CA1612">
        <w:rPr>
          <w:highlight w:val="yellow"/>
          <w:lang w:eastAsia="ja-JP"/>
        </w:rPr>
        <w:t>and the configuration o</w:t>
      </w:r>
      <w:r w:rsidRPr="00CA1612">
        <w:rPr>
          <w:rFonts w:hint="eastAsia"/>
          <w:highlight w:val="yellow"/>
          <w:lang w:eastAsia="ja-JP"/>
        </w:rPr>
        <w:t>f</w:t>
      </w:r>
      <w:r w:rsidRPr="00CA1612">
        <w:rPr>
          <w:highlight w:val="yellow"/>
          <w:lang w:eastAsia="ja-JP"/>
        </w:rPr>
        <w:t xml:space="preserve"> ACDC categories in the UE.</w:t>
      </w:r>
    </w:p>
    <w:p w14:paraId="2AC3908E" w14:textId="77777777" w:rsidR="006C70C0" w:rsidRPr="003C0AB1" w:rsidRDefault="006C70C0" w:rsidP="006C70C0">
      <w:pPr>
        <w:pStyle w:val="B1"/>
        <w:rPr>
          <w:lang w:eastAsia="ja-JP"/>
        </w:rPr>
      </w:pPr>
      <w:r>
        <w:rPr>
          <w:lang w:eastAsia="ja-JP"/>
        </w:rPr>
        <w:t>-</w:t>
      </w:r>
      <w:r>
        <w:rPr>
          <w:lang w:eastAsia="ja-JP"/>
        </w:rPr>
        <w:tab/>
        <w:t>The s</w:t>
      </w:r>
      <w:r>
        <w:rPr>
          <w:rFonts w:hint="eastAsia"/>
          <w:lang w:eastAsia="ja-JP"/>
        </w:rPr>
        <w:t>erving</w:t>
      </w:r>
      <w:r w:rsidRPr="003C0AB1">
        <w:rPr>
          <w:lang w:eastAsia="ja-JP"/>
        </w:rPr>
        <w:t xml:space="preserve"> </w:t>
      </w:r>
      <w:r>
        <w:rPr>
          <w:rFonts w:hint="eastAsia"/>
          <w:lang w:eastAsia="ja-JP"/>
        </w:rPr>
        <w:t xml:space="preserve">network </w:t>
      </w:r>
      <w:r w:rsidRPr="003C0AB1">
        <w:rPr>
          <w:lang w:eastAsia="ja-JP"/>
        </w:rPr>
        <w:t>shall</w:t>
      </w:r>
      <w:r>
        <w:rPr>
          <w:lang w:eastAsia="ja-JP"/>
        </w:rPr>
        <w:t xml:space="preserve"> be able to simultaneously </w:t>
      </w:r>
      <w:r>
        <w:rPr>
          <w:rFonts w:hint="eastAsia"/>
          <w:lang w:eastAsia="ja-JP"/>
        </w:rPr>
        <w:t>indicate</w:t>
      </w:r>
      <w:r w:rsidRPr="003C0AB1">
        <w:rPr>
          <w:lang w:eastAsia="ja-JP"/>
        </w:rPr>
        <w:t xml:space="preserve"> ACDC with other form</w:t>
      </w:r>
      <w:r>
        <w:rPr>
          <w:lang w:eastAsia="ja-JP"/>
        </w:rPr>
        <w:t>s of access control</w:t>
      </w:r>
      <w:r w:rsidRPr="003C0AB1">
        <w:rPr>
          <w:lang w:eastAsia="ja-JP"/>
        </w:rPr>
        <w:t>.</w:t>
      </w:r>
    </w:p>
    <w:p w14:paraId="2B8D67D6" w14:textId="77777777" w:rsidR="006C70C0" w:rsidRDefault="006C70C0" w:rsidP="006C70C0">
      <w:pPr>
        <w:pStyle w:val="B2"/>
        <w:rPr>
          <w:lang w:eastAsia="ja-JP"/>
        </w:rPr>
      </w:pPr>
      <w:r w:rsidRPr="00CA1612">
        <w:rPr>
          <w:highlight w:val="yellow"/>
          <w:lang w:eastAsia="ja-JP"/>
        </w:rPr>
        <w:t>-</w:t>
      </w:r>
      <w:r w:rsidRPr="00CA1612">
        <w:rPr>
          <w:highlight w:val="yellow"/>
          <w:lang w:eastAsia="ja-JP"/>
        </w:rPr>
        <w:tab/>
        <w:t xml:space="preserve">When both ACDC and ACB controls are </w:t>
      </w:r>
      <w:r w:rsidRPr="00CA1612">
        <w:rPr>
          <w:rFonts w:hint="eastAsia"/>
          <w:highlight w:val="yellow"/>
          <w:lang w:eastAsia="ja-JP"/>
        </w:rPr>
        <w:t>indicated</w:t>
      </w:r>
      <w:r w:rsidRPr="00CA1612">
        <w:rPr>
          <w:highlight w:val="yellow"/>
          <w:lang w:eastAsia="ja-JP"/>
        </w:rPr>
        <w:t>,</w:t>
      </w:r>
      <w:r w:rsidRPr="00CA1612">
        <w:rPr>
          <w:rFonts w:hint="eastAsia"/>
          <w:highlight w:val="yellow"/>
          <w:lang w:eastAsia="ja-JP"/>
        </w:rPr>
        <w:t xml:space="preserve"> </w:t>
      </w:r>
      <w:r w:rsidRPr="00CA1612">
        <w:rPr>
          <w:highlight w:val="yellow"/>
          <w:lang w:eastAsia="ja-JP"/>
        </w:rPr>
        <w:t xml:space="preserve">ACDC </w:t>
      </w:r>
      <w:r w:rsidRPr="00CA1612">
        <w:rPr>
          <w:rFonts w:hint="eastAsia"/>
          <w:highlight w:val="yellow"/>
          <w:lang w:eastAsia="ja-JP"/>
        </w:rPr>
        <w:t xml:space="preserve">shall </w:t>
      </w:r>
      <w:r w:rsidRPr="00CA1612">
        <w:rPr>
          <w:highlight w:val="yellow"/>
          <w:lang w:eastAsia="ja-JP"/>
        </w:rPr>
        <w:t>override ACB.</w:t>
      </w:r>
    </w:p>
    <w:p w14:paraId="6AD544D2" w14:textId="77777777" w:rsidR="006C70C0" w:rsidRPr="00CA1612" w:rsidRDefault="006C70C0" w:rsidP="006C70C0">
      <w:pPr>
        <w:pStyle w:val="B2"/>
        <w:rPr>
          <w:highlight w:val="yellow"/>
          <w:lang w:eastAsia="ja-JP"/>
        </w:rPr>
      </w:pPr>
      <w:r w:rsidRPr="00CA1612">
        <w:rPr>
          <w:highlight w:val="yellow"/>
          <w:lang w:eastAsia="ja-JP"/>
        </w:rPr>
        <w:t xml:space="preserve">- </w:t>
      </w:r>
      <w:r w:rsidRPr="00CA1612">
        <w:rPr>
          <w:highlight w:val="yellow"/>
          <w:lang w:eastAsia="ja-JP"/>
        </w:rPr>
        <w:tab/>
        <w:t>If a UE is configured for both EAB and ACDC, and the serving network simultaneously broadcasts EAB information and ACDC barring information:</w:t>
      </w:r>
    </w:p>
    <w:p w14:paraId="12BE2274" w14:textId="77777777" w:rsidR="006C70C0" w:rsidRPr="00CA1612" w:rsidRDefault="006C70C0" w:rsidP="006C70C0">
      <w:pPr>
        <w:pStyle w:val="B3"/>
        <w:rPr>
          <w:highlight w:val="yellow"/>
          <w:lang w:eastAsia="ja-JP"/>
        </w:rPr>
      </w:pPr>
      <w:r w:rsidRPr="00CA1612">
        <w:rPr>
          <w:highlight w:val="yellow"/>
          <w:lang w:eastAsia="ja-JP"/>
        </w:rPr>
        <w:t>-</w:t>
      </w:r>
      <w:r w:rsidRPr="00CA1612">
        <w:rPr>
          <w:highlight w:val="yellow"/>
          <w:lang w:eastAsia="ja-JP"/>
        </w:rPr>
        <w:tab/>
        <w:t>If the UE determines as specified in sub-clause 4.3.4.1 that access to the network is not barred or as specified in sub-clause 4.3.4.2 that it is permitted to override an EAB restriction, then access to the network is subject to ACDC.</w:t>
      </w:r>
    </w:p>
    <w:p w14:paraId="233C80DA" w14:textId="77777777" w:rsidR="006C70C0" w:rsidRDefault="006C70C0" w:rsidP="006C70C0">
      <w:pPr>
        <w:pStyle w:val="B3"/>
        <w:rPr>
          <w:lang w:eastAsia="ja-JP"/>
        </w:rPr>
      </w:pPr>
      <w:r w:rsidRPr="00CA1612">
        <w:rPr>
          <w:highlight w:val="yellow"/>
          <w:lang w:eastAsia="ja-JP"/>
        </w:rPr>
        <w:t>-</w:t>
      </w:r>
      <w:r w:rsidRPr="00CA1612">
        <w:rPr>
          <w:highlight w:val="yellow"/>
          <w:lang w:eastAsia="ja-JP"/>
        </w:rPr>
        <w:tab/>
        <w:t>If the UE determines as specified in sub-clause 4.3.4.1 that access to the network is barred and as specified in sub-clause 4.3.4.2 that it is not permitted to override the EAB restriction, then access to the network is barred.</w:t>
      </w:r>
    </w:p>
    <w:p w14:paraId="6327F453" w14:textId="77777777" w:rsidR="006C70C0" w:rsidRDefault="006C70C0" w:rsidP="006C70C0">
      <w:r>
        <w:t>&lt;SKIP&gt;</w:t>
      </w:r>
    </w:p>
    <w:p w14:paraId="01547212" w14:textId="77777777" w:rsidR="006C70C0" w:rsidRPr="008E3132" w:rsidRDefault="006C70C0" w:rsidP="006C70C0">
      <w:pPr>
        <w:rPr>
          <w:rFonts w:asciiTheme="minorHAnsi" w:hAnsiTheme="minorHAnsi"/>
          <w:b/>
          <w:sz w:val="22"/>
          <w:szCs w:val="22"/>
        </w:rPr>
      </w:pPr>
      <w:r w:rsidRPr="008E3132">
        <w:rPr>
          <w:rFonts w:asciiTheme="minorHAnsi" w:hAnsiTheme="minorHAnsi"/>
          <w:b/>
          <w:sz w:val="22"/>
          <w:szCs w:val="22"/>
        </w:rPr>
        <w:t>Observations and Proposals:</w:t>
      </w:r>
    </w:p>
    <w:p w14:paraId="0ED4F8C9" w14:textId="77777777" w:rsidR="006C70C0" w:rsidRPr="008E3132" w:rsidRDefault="006C70C0" w:rsidP="006C70C0">
      <w:pPr>
        <w:pStyle w:val="B1"/>
        <w:ind w:left="284" w:firstLine="0"/>
        <w:rPr>
          <w:rFonts w:asciiTheme="minorHAnsi" w:hAnsiTheme="minorHAnsi"/>
          <w:b/>
          <w:sz w:val="22"/>
          <w:szCs w:val="22"/>
        </w:rPr>
      </w:pPr>
      <w:r w:rsidRPr="008E3132">
        <w:rPr>
          <w:rFonts w:asciiTheme="minorHAnsi" w:hAnsiTheme="minorHAnsi"/>
          <w:b/>
          <w:sz w:val="22"/>
          <w:szCs w:val="22"/>
        </w:rPr>
        <w:t xml:space="preserve">Observation 7: ACDC is a function of the application and the configuration of application categories in the remote UE. </w:t>
      </w:r>
    </w:p>
    <w:p w14:paraId="1B58E853" w14:textId="77777777" w:rsidR="006C70C0" w:rsidRPr="008E3132" w:rsidRDefault="006C70C0" w:rsidP="006C70C0">
      <w:pPr>
        <w:pStyle w:val="B1"/>
        <w:ind w:left="284" w:firstLine="0"/>
        <w:rPr>
          <w:rFonts w:asciiTheme="minorHAnsi" w:hAnsiTheme="minorHAnsi"/>
          <w:b/>
          <w:sz w:val="22"/>
          <w:szCs w:val="22"/>
          <w:lang w:eastAsia="ja-JP"/>
        </w:rPr>
      </w:pPr>
      <w:r w:rsidRPr="008E3132">
        <w:rPr>
          <w:rFonts w:asciiTheme="minorHAnsi" w:hAnsiTheme="minorHAnsi"/>
          <w:b/>
          <w:sz w:val="22"/>
          <w:szCs w:val="22"/>
        </w:rPr>
        <w:t xml:space="preserve">Proposal 7: For ACDC, the ACDC </w:t>
      </w:r>
      <w:r w:rsidRPr="008E3132">
        <w:rPr>
          <w:rFonts w:asciiTheme="minorHAnsi" w:hAnsiTheme="minorHAnsi"/>
          <w:b/>
          <w:sz w:val="22"/>
          <w:szCs w:val="22"/>
          <w:lang w:eastAsia="ja-JP"/>
        </w:rPr>
        <w:t>category of the application that triggered the access attempt in the remote UE shall be used.</w:t>
      </w:r>
    </w:p>
    <w:p w14:paraId="3CD57F8F" w14:textId="77777777" w:rsidR="006C70C0" w:rsidRPr="008E3132" w:rsidRDefault="006C70C0" w:rsidP="006C70C0">
      <w:pPr>
        <w:pStyle w:val="B1"/>
        <w:ind w:left="284" w:firstLine="0"/>
        <w:rPr>
          <w:rFonts w:asciiTheme="minorHAnsi" w:hAnsiTheme="minorHAnsi"/>
          <w:b/>
          <w:sz w:val="22"/>
          <w:szCs w:val="22"/>
        </w:rPr>
      </w:pPr>
      <w:r w:rsidRPr="008E3132">
        <w:rPr>
          <w:rFonts w:asciiTheme="minorHAnsi" w:hAnsiTheme="minorHAnsi"/>
          <w:b/>
          <w:sz w:val="22"/>
          <w:szCs w:val="22"/>
        </w:rPr>
        <w:t>Observation 8: For ACDC, during access check, EAB and ACB configuration of the remote UE should be taken into consideration.</w:t>
      </w:r>
    </w:p>
    <w:p w14:paraId="658B6EC2" w14:textId="77777777" w:rsidR="006C70C0" w:rsidRPr="008E3132" w:rsidRDefault="006C70C0" w:rsidP="006C70C0">
      <w:pPr>
        <w:pStyle w:val="B1"/>
        <w:ind w:left="284" w:firstLine="0"/>
        <w:rPr>
          <w:rFonts w:asciiTheme="minorHAnsi" w:hAnsiTheme="minorHAnsi"/>
          <w:b/>
          <w:sz w:val="22"/>
          <w:szCs w:val="22"/>
          <w:lang w:eastAsia="ja-JP"/>
        </w:rPr>
      </w:pPr>
      <w:r w:rsidRPr="008E3132">
        <w:rPr>
          <w:rFonts w:asciiTheme="minorHAnsi" w:hAnsiTheme="minorHAnsi"/>
          <w:b/>
          <w:sz w:val="22"/>
          <w:szCs w:val="22"/>
          <w:lang w:eastAsia="ja-JP"/>
        </w:rPr>
        <w:t>Proposal 8: Interaction between ACDC, EAB and ACB is based on the remote UE configuration.</w:t>
      </w:r>
    </w:p>
    <w:p w14:paraId="3D744A66" w14:textId="67EA5A06" w:rsidR="000C601D" w:rsidRPr="000C601D" w:rsidRDefault="000C601D" w:rsidP="006119D5">
      <w:pPr>
        <w:rPr>
          <w:rFonts w:ascii="Arial" w:hAnsi="Arial" w:cs="Arial"/>
          <w:b/>
          <w:sz w:val="24"/>
        </w:rPr>
      </w:pPr>
      <w:r w:rsidRPr="000C601D">
        <w:rPr>
          <w:rFonts w:ascii="Arial" w:hAnsi="Arial" w:cs="Arial"/>
          <w:b/>
          <w:sz w:val="24"/>
        </w:rPr>
        <w:t>Question 2: How to define the requirements in SA1?</w:t>
      </w:r>
    </w:p>
    <w:p w14:paraId="3C119998" w14:textId="0DC9068C" w:rsidR="000C601D" w:rsidRPr="00EE2187" w:rsidRDefault="000C601D" w:rsidP="000C601D">
      <w:pPr>
        <w:rPr>
          <w:rFonts w:ascii="Calibri" w:hAnsi="Calibri"/>
          <w:color w:val="000000" w:themeColor="text1"/>
          <w:sz w:val="22"/>
          <w:szCs w:val="22"/>
        </w:rPr>
      </w:pPr>
      <w:r w:rsidRPr="00EE2187">
        <w:rPr>
          <w:rFonts w:ascii="Calibri" w:hAnsi="Calibri"/>
          <w:color w:val="000000" w:themeColor="text1"/>
          <w:sz w:val="22"/>
          <w:szCs w:val="22"/>
        </w:rPr>
        <w:t xml:space="preserve">Depending on the requirements that we agree (i.e., which parameters should be used, which cell, </w:t>
      </w:r>
      <w:proofErr w:type="spellStart"/>
      <w:r w:rsidRPr="00EE2187">
        <w:rPr>
          <w:rFonts w:ascii="Calibri" w:hAnsi="Calibri"/>
          <w:color w:val="000000" w:themeColor="text1"/>
          <w:sz w:val="22"/>
          <w:szCs w:val="22"/>
        </w:rPr>
        <w:t>etc</w:t>
      </w:r>
      <w:proofErr w:type="spellEnd"/>
      <w:r w:rsidRPr="00EE2187">
        <w:rPr>
          <w:rFonts w:ascii="Calibri" w:hAnsi="Calibri"/>
          <w:color w:val="000000" w:themeColor="text1"/>
          <w:sz w:val="22"/>
          <w:szCs w:val="22"/>
        </w:rPr>
        <w:t xml:space="preserve">), it needs to be determined where the information is needed, i.e., where the check is performed. Depending on the implementation, the same information and same checks may be performed either at the remote UE or the relay UE. For instance, SIB information may need to be shared between relay and remote, or configuration information needs to be shared between remote and relay, mode </w:t>
      </w:r>
      <w:r w:rsidR="00A76ECF">
        <w:rPr>
          <w:rFonts w:ascii="Calibri" w:hAnsi="Calibri"/>
          <w:color w:val="000000" w:themeColor="text1"/>
          <w:sz w:val="22"/>
          <w:szCs w:val="22"/>
        </w:rPr>
        <w:t>the UE is in</w:t>
      </w:r>
      <w:r w:rsidRPr="00EE2187">
        <w:rPr>
          <w:rFonts w:ascii="Calibri" w:hAnsi="Calibri"/>
          <w:color w:val="000000" w:themeColor="text1"/>
          <w:sz w:val="22"/>
          <w:szCs w:val="22"/>
        </w:rPr>
        <w:t xml:space="preserve"> (idle or connected is shared), etc. </w:t>
      </w:r>
    </w:p>
    <w:p w14:paraId="5CE5DEAE" w14:textId="77777777" w:rsidR="000C601D" w:rsidRPr="00EE2187" w:rsidRDefault="000C601D" w:rsidP="000C601D">
      <w:pPr>
        <w:rPr>
          <w:rFonts w:ascii="Calibri" w:hAnsi="Calibri"/>
          <w:color w:val="000000" w:themeColor="text1"/>
          <w:sz w:val="22"/>
          <w:szCs w:val="22"/>
        </w:rPr>
      </w:pPr>
      <w:r w:rsidRPr="00EE2187">
        <w:rPr>
          <w:rFonts w:ascii="Calibri" w:hAnsi="Calibri"/>
          <w:color w:val="000000" w:themeColor="text1"/>
          <w:sz w:val="22"/>
          <w:szCs w:val="22"/>
        </w:rPr>
        <w:t>From SA1 point of view we just need to know:</w:t>
      </w:r>
    </w:p>
    <w:p w14:paraId="799CAC26" w14:textId="77777777" w:rsidR="000C601D" w:rsidRPr="00EE2187" w:rsidRDefault="000C601D" w:rsidP="000C601D">
      <w:pPr>
        <w:pStyle w:val="ListParagraph"/>
        <w:numPr>
          <w:ilvl w:val="0"/>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Which mode it applies:</w:t>
      </w:r>
    </w:p>
    <w:p w14:paraId="0A852013" w14:textId="6EF7E406" w:rsidR="000C601D" w:rsidRPr="00EE2187" w:rsidRDefault="000C601D" w:rsidP="000C601D">
      <w:pPr>
        <w:pStyle w:val="ListParagraph"/>
        <w:numPr>
          <w:ilvl w:val="1"/>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Remote is in idle and Relay is in idle: Access control for idle mode applies in this case.</w:t>
      </w:r>
    </w:p>
    <w:p w14:paraId="302C2C87" w14:textId="290644E5" w:rsidR="000C601D" w:rsidRPr="00EE2187" w:rsidRDefault="000C601D" w:rsidP="000C601D">
      <w:pPr>
        <w:pStyle w:val="ListParagraph"/>
        <w:numPr>
          <w:ilvl w:val="1"/>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Remote is in idle and relay is in connected: Do we apply access control for the remote</w:t>
      </w:r>
      <w:r w:rsidR="00A76ECF">
        <w:rPr>
          <w:rFonts w:ascii="Calibri" w:hAnsi="Calibri"/>
          <w:color w:val="000000" w:themeColor="text1"/>
          <w:sz w:val="22"/>
          <w:szCs w:val="22"/>
        </w:rPr>
        <w:t>, other than SSAC</w:t>
      </w:r>
      <w:r w:rsidRPr="00EE2187">
        <w:rPr>
          <w:rFonts w:ascii="Calibri" w:hAnsi="Calibri"/>
          <w:color w:val="000000" w:themeColor="text1"/>
          <w:sz w:val="22"/>
          <w:szCs w:val="22"/>
        </w:rPr>
        <w:t xml:space="preserve">? </w:t>
      </w:r>
    </w:p>
    <w:p w14:paraId="29B516A7" w14:textId="77777777" w:rsidR="000C601D" w:rsidRPr="00EE2187" w:rsidRDefault="000C601D" w:rsidP="000C601D">
      <w:pPr>
        <w:pStyle w:val="ListParagraph"/>
        <w:numPr>
          <w:ilvl w:val="0"/>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Which parameters should be used:</w:t>
      </w:r>
    </w:p>
    <w:p w14:paraId="2332D5D1" w14:textId="3F843073" w:rsidR="000C601D" w:rsidRPr="00EE2187" w:rsidRDefault="000C601D" w:rsidP="000C601D">
      <w:pPr>
        <w:pStyle w:val="ListParagraph"/>
        <w:numPr>
          <w:ilvl w:val="1"/>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 xml:space="preserve">Parameters broadcast in the cell where the relay is camped or remote is camped? </w:t>
      </w:r>
    </w:p>
    <w:p w14:paraId="704181E6" w14:textId="4D43810C" w:rsidR="000C601D" w:rsidRPr="00EE2187" w:rsidRDefault="000C601D" w:rsidP="000C601D">
      <w:pPr>
        <w:pStyle w:val="ListParagraph"/>
        <w:numPr>
          <w:ilvl w:val="1"/>
          <w:numId w:val="27"/>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Remote UE’s configuration or relay UE’s configuration parameters should be used during the check? Or a combination of both?</w:t>
      </w:r>
    </w:p>
    <w:p w14:paraId="740CE16D" w14:textId="77777777" w:rsidR="00A76ECF" w:rsidRDefault="00A76ECF" w:rsidP="000C601D">
      <w:pPr>
        <w:autoSpaceDE w:val="0"/>
        <w:autoSpaceDN w:val="0"/>
        <w:jc w:val="both"/>
        <w:rPr>
          <w:rFonts w:ascii="Calibri" w:hAnsi="Calibri"/>
          <w:color w:val="000000" w:themeColor="text1"/>
          <w:sz w:val="22"/>
          <w:szCs w:val="22"/>
        </w:rPr>
      </w:pPr>
    </w:p>
    <w:p w14:paraId="40505BE0" w14:textId="46936CF7" w:rsidR="000C601D" w:rsidRPr="00EE2187" w:rsidRDefault="000C601D" w:rsidP="000C601D">
      <w:pPr>
        <w:autoSpaceDE w:val="0"/>
        <w:autoSpaceDN w:val="0"/>
        <w:jc w:val="both"/>
        <w:rPr>
          <w:rFonts w:ascii="Calibri" w:hAnsi="Calibri"/>
          <w:color w:val="000000" w:themeColor="text1"/>
          <w:sz w:val="22"/>
          <w:szCs w:val="22"/>
        </w:rPr>
      </w:pPr>
      <w:r w:rsidRPr="00EE2187">
        <w:rPr>
          <w:rFonts w:ascii="Calibri" w:hAnsi="Calibri"/>
          <w:color w:val="000000" w:themeColor="text1"/>
          <w:sz w:val="22"/>
          <w:szCs w:val="22"/>
        </w:rPr>
        <w:t>Therefore, in SA1, the following parameters need to be defined:</w:t>
      </w:r>
    </w:p>
    <w:p w14:paraId="14C38DE7" w14:textId="12E7402D" w:rsidR="000C601D" w:rsidRPr="00EE2187" w:rsidRDefault="000C601D" w:rsidP="000C601D">
      <w:pPr>
        <w:pStyle w:val="ListParagraph"/>
        <w:numPr>
          <w:ilvl w:val="0"/>
          <w:numId w:val="28"/>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Which broadcast parameters should be used?</w:t>
      </w:r>
    </w:p>
    <w:p w14:paraId="2D27841A" w14:textId="02EBF9FB" w:rsidR="000C601D" w:rsidRPr="00EE2187" w:rsidRDefault="000C601D" w:rsidP="000C601D">
      <w:pPr>
        <w:pStyle w:val="ListParagraph"/>
        <w:numPr>
          <w:ilvl w:val="0"/>
          <w:numId w:val="28"/>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In which modes of operation it applies: the relay UE in idle or connected, remote UE in idle or connected? What are the possible combinations that apply to access control?</w:t>
      </w:r>
    </w:p>
    <w:p w14:paraId="6003A13A" w14:textId="31E1D3E6" w:rsidR="000C601D" w:rsidRPr="00EE2187" w:rsidRDefault="000C601D" w:rsidP="000C601D">
      <w:pPr>
        <w:pStyle w:val="ListParagraph"/>
        <w:numPr>
          <w:ilvl w:val="0"/>
          <w:numId w:val="28"/>
        </w:numPr>
        <w:autoSpaceDE w:val="0"/>
        <w:autoSpaceDN w:val="0"/>
        <w:ind w:firstLineChars="0"/>
        <w:jc w:val="both"/>
        <w:rPr>
          <w:rFonts w:ascii="Calibri" w:hAnsi="Calibri"/>
          <w:color w:val="000000" w:themeColor="text1"/>
          <w:sz w:val="22"/>
          <w:szCs w:val="22"/>
        </w:rPr>
      </w:pPr>
      <w:r w:rsidRPr="00EE2187">
        <w:rPr>
          <w:rFonts w:ascii="Calibri" w:hAnsi="Calibri"/>
          <w:color w:val="000000" w:themeColor="text1"/>
          <w:sz w:val="22"/>
          <w:szCs w:val="22"/>
        </w:rPr>
        <w:t>Which configuration parameters should be used (i.e., from which UE, relay or remote)?</w:t>
      </w:r>
    </w:p>
    <w:p w14:paraId="064D085D" w14:textId="77777777" w:rsidR="000C601D" w:rsidRPr="00EE2187" w:rsidRDefault="000C601D" w:rsidP="000C601D">
      <w:pPr>
        <w:pStyle w:val="ListParagraph"/>
        <w:ind w:left="720" w:firstLine="440"/>
        <w:rPr>
          <w:rFonts w:ascii="Calibri" w:hAnsi="Calibri"/>
          <w:color w:val="000000" w:themeColor="text1"/>
          <w:sz w:val="22"/>
          <w:szCs w:val="22"/>
        </w:rPr>
      </w:pPr>
    </w:p>
    <w:p w14:paraId="22463EB5" w14:textId="77777777" w:rsidR="00A76ECF" w:rsidRDefault="000C601D" w:rsidP="000C601D">
      <w:pPr>
        <w:rPr>
          <w:rFonts w:ascii="Calibri" w:hAnsi="Calibri"/>
          <w:color w:val="000000" w:themeColor="text1"/>
          <w:sz w:val="22"/>
          <w:szCs w:val="22"/>
        </w:rPr>
      </w:pPr>
      <w:r w:rsidRPr="00EE2187">
        <w:rPr>
          <w:rFonts w:ascii="Calibri" w:hAnsi="Calibri"/>
          <w:color w:val="000000" w:themeColor="text1"/>
          <w:sz w:val="22"/>
          <w:szCs w:val="22"/>
        </w:rPr>
        <w:t xml:space="preserve">Once these </w:t>
      </w:r>
      <w:r w:rsidR="00A76ECF">
        <w:rPr>
          <w:rFonts w:ascii="Calibri" w:hAnsi="Calibri"/>
          <w:color w:val="000000" w:themeColor="text1"/>
          <w:sz w:val="22"/>
          <w:szCs w:val="22"/>
        </w:rPr>
        <w:t>requirements are defined</w:t>
      </w:r>
      <w:r w:rsidRPr="00EE2187">
        <w:rPr>
          <w:rFonts w:ascii="Calibri" w:hAnsi="Calibri"/>
          <w:color w:val="000000" w:themeColor="text1"/>
          <w:sz w:val="22"/>
          <w:szCs w:val="22"/>
        </w:rPr>
        <w:t xml:space="preserve"> in SA1, there is no need to specify where the check is done, and how </w:t>
      </w:r>
      <w:r w:rsidR="00EE2187" w:rsidRPr="00EE2187">
        <w:rPr>
          <w:rFonts w:ascii="Calibri" w:hAnsi="Calibri"/>
          <w:color w:val="000000" w:themeColor="text1"/>
          <w:sz w:val="22"/>
          <w:szCs w:val="22"/>
        </w:rPr>
        <w:t xml:space="preserve">the </w:t>
      </w:r>
      <w:r w:rsidRPr="00EE2187">
        <w:rPr>
          <w:rFonts w:ascii="Calibri" w:hAnsi="Calibri"/>
          <w:color w:val="000000" w:themeColor="text1"/>
          <w:sz w:val="22"/>
          <w:szCs w:val="22"/>
        </w:rPr>
        <w:t xml:space="preserve">remote and relay </w:t>
      </w:r>
      <w:r w:rsidR="00EE2187" w:rsidRPr="00EE2187">
        <w:rPr>
          <w:rFonts w:ascii="Calibri" w:hAnsi="Calibri"/>
          <w:color w:val="000000" w:themeColor="text1"/>
          <w:sz w:val="22"/>
          <w:szCs w:val="22"/>
        </w:rPr>
        <w:t xml:space="preserve">UEs </w:t>
      </w:r>
      <w:r w:rsidRPr="00EE2187">
        <w:rPr>
          <w:rFonts w:ascii="Calibri" w:hAnsi="Calibri"/>
          <w:color w:val="000000" w:themeColor="text1"/>
          <w:sz w:val="22"/>
          <w:szCs w:val="22"/>
        </w:rPr>
        <w:t>interact</w:t>
      </w:r>
      <w:r w:rsidR="00EE2187" w:rsidRPr="00EE2187">
        <w:rPr>
          <w:rFonts w:ascii="Calibri" w:hAnsi="Calibri"/>
          <w:color w:val="000000" w:themeColor="text1"/>
          <w:sz w:val="22"/>
          <w:szCs w:val="22"/>
        </w:rPr>
        <w:t xml:space="preserve"> can be left up to downstream working groups. </w:t>
      </w:r>
    </w:p>
    <w:p w14:paraId="28B14C5F" w14:textId="7D06710B" w:rsidR="000C601D" w:rsidRPr="00EE2187" w:rsidRDefault="000C601D" w:rsidP="000C601D">
      <w:pPr>
        <w:rPr>
          <w:rFonts w:ascii="Calibri" w:hAnsi="Calibri"/>
          <w:color w:val="000000" w:themeColor="text1"/>
          <w:sz w:val="22"/>
          <w:szCs w:val="22"/>
        </w:rPr>
      </w:pPr>
      <w:r w:rsidRPr="00EE2187">
        <w:rPr>
          <w:rFonts w:ascii="Calibri" w:hAnsi="Calibri"/>
          <w:color w:val="000000" w:themeColor="text1"/>
          <w:sz w:val="22"/>
          <w:szCs w:val="22"/>
        </w:rPr>
        <w:t>As an example, if the access control is done by the relay UE, then some information is needed to be passed between the remote UE and relay UE. One example of control done in the UEs for ACDC functionali</w:t>
      </w:r>
      <w:r w:rsidR="00A76ECF">
        <w:rPr>
          <w:rFonts w:ascii="Calibri" w:hAnsi="Calibri"/>
          <w:color w:val="000000" w:themeColor="text1"/>
          <w:sz w:val="22"/>
          <w:szCs w:val="22"/>
        </w:rPr>
        <w:t>ty is shown in the figure below. The access for remote UE is checked by the relay UE, using ACDC category of the remote UE and configuration parameters of the relay UE and broadcast information from relay cell. This means the remote UE must provide the ACDC category together with the access request.</w:t>
      </w:r>
    </w:p>
    <w:p w14:paraId="34CB8F23" w14:textId="77777777" w:rsidR="000C601D" w:rsidRDefault="000C601D" w:rsidP="000C601D">
      <w:pPr>
        <w:rPr>
          <w:rFonts w:ascii="Calibri" w:hAnsi="Calibri"/>
          <w:color w:val="1F497D"/>
          <w:sz w:val="22"/>
          <w:szCs w:val="22"/>
        </w:rPr>
      </w:pPr>
    </w:p>
    <w:p w14:paraId="003EF528" w14:textId="581D581E" w:rsidR="000C601D" w:rsidRDefault="000C601D" w:rsidP="00A76ECF">
      <w:pPr>
        <w:jc w:val="center"/>
        <w:rPr>
          <w:rFonts w:ascii="Calibri" w:hAnsi="Calibri"/>
          <w:color w:val="1F497D"/>
          <w:sz w:val="22"/>
          <w:szCs w:val="22"/>
        </w:rPr>
      </w:pPr>
      <w:r>
        <w:rPr>
          <w:rFonts w:ascii="Calibri" w:hAnsi="Calibri"/>
          <w:noProof/>
          <w:color w:val="1F497D"/>
          <w:sz w:val="22"/>
          <w:szCs w:val="22"/>
          <w:lang w:val="en-US"/>
        </w:rPr>
        <w:drawing>
          <wp:inline distT="0" distB="0" distL="0" distR="0" wp14:anchorId="6E1256AD" wp14:editId="4100D5F8">
            <wp:extent cx="5123180" cy="327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3180" cy="3276600"/>
                    </a:xfrm>
                    <a:prstGeom prst="rect">
                      <a:avLst/>
                    </a:prstGeom>
                    <a:noFill/>
                    <a:ln>
                      <a:noFill/>
                    </a:ln>
                  </pic:spPr>
                </pic:pic>
              </a:graphicData>
            </a:graphic>
          </wp:inline>
        </w:drawing>
      </w:r>
    </w:p>
    <w:p w14:paraId="3A6E2BE2" w14:textId="2F771864" w:rsidR="00A76ECF" w:rsidRPr="00A76ECF" w:rsidRDefault="00A76ECF" w:rsidP="00A76ECF">
      <w:pPr>
        <w:jc w:val="center"/>
        <w:rPr>
          <w:rFonts w:ascii="Calibri" w:hAnsi="Calibri"/>
          <w:i/>
          <w:color w:val="000000" w:themeColor="text1"/>
          <w:sz w:val="22"/>
          <w:szCs w:val="22"/>
        </w:rPr>
      </w:pPr>
      <w:r w:rsidRPr="00A76ECF">
        <w:rPr>
          <w:rFonts w:ascii="Calibri" w:hAnsi="Calibri"/>
          <w:i/>
          <w:color w:val="000000" w:themeColor="text1"/>
          <w:sz w:val="22"/>
          <w:szCs w:val="22"/>
        </w:rPr>
        <w:t>Figure 1: Implementation with ACDC check for remote UE done at relay UE</w:t>
      </w:r>
    </w:p>
    <w:p w14:paraId="0A4F9EEE" w14:textId="77777777" w:rsidR="000C601D" w:rsidRDefault="000C601D" w:rsidP="000C601D">
      <w:pPr>
        <w:rPr>
          <w:rFonts w:ascii="Calibri" w:hAnsi="Calibri"/>
          <w:color w:val="1F497D"/>
          <w:sz w:val="22"/>
          <w:szCs w:val="22"/>
        </w:rPr>
      </w:pPr>
    </w:p>
    <w:p w14:paraId="059CAD2F" w14:textId="06E2A687" w:rsidR="00EE2187" w:rsidRPr="00EE2187" w:rsidRDefault="000C601D" w:rsidP="000C601D">
      <w:pPr>
        <w:rPr>
          <w:rFonts w:ascii="Calibri" w:hAnsi="Calibri"/>
          <w:color w:val="000000" w:themeColor="text1"/>
          <w:sz w:val="22"/>
          <w:szCs w:val="22"/>
        </w:rPr>
      </w:pPr>
      <w:r w:rsidRPr="00EE2187">
        <w:rPr>
          <w:rFonts w:ascii="Calibri" w:hAnsi="Calibri"/>
          <w:color w:val="000000" w:themeColor="text1"/>
          <w:sz w:val="22"/>
          <w:szCs w:val="22"/>
        </w:rPr>
        <w:t xml:space="preserve">Besides the 6 steps in the figure, due to the barring timer that also applies to access control, the expiration of barring timer, or the barring timer itself, needs to be passed from the relay UE to the remote UE. </w:t>
      </w:r>
      <w:r w:rsidR="00EE2187" w:rsidRPr="00EE2187">
        <w:rPr>
          <w:rFonts w:ascii="Calibri" w:hAnsi="Calibri"/>
          <w:color w:val="000000" w:themeColor="text1"/>
          <w:sz w:val="22"/>
          <w:szCs w:val="22"/>
        </w:rPr>
        <w:t>This is not shown in the figure.</w:t>
      </w:r>
    </w:p>
    <w:p w14:paraId="77F28E80" w14:textId="67D343C6" w:rsidR="00453104" w:rsidRDefault="00EE2187" w:rsidP="000C601D">
      <w:pPr>
        <w:rPr>
          <w:rFonts w:ascii="Calibri" w:hAnsi="Calibri"/>
          <w:color w:val="000000" w:themeColor="text1"/>
          <w:sz w:val="22"/>
          <w:szCs w:val="22"/>
        </w:rPr>
      </w:pPr>
      <w:r w:rsidRPr="00EE2187">
        <w:rPr>
          <w:rFonts w:ascii="Calibri" w:hAnsi="Calibri"/>
          <w:color w:val="000000" w:themeColor="text1"/>
          <w:sz w:val="22"/>
          <w:szCs w:val="22"/>
        </w:rPr>
        <w:t xml:space="preserve">Another option to the above implementation is for the remote UE to do the initial check and simply pass the result to relay. </w:t>
      </w:r>
      <w:r w:rsidR="00A76ECF">
        <w:rPr>
          <w:rFonts w:ascii="Calibri" w:hAnsi="Calibri"/>
          <w:color w:val="000000" w:themeColor="text1"/>
          <w:sz w:val="22"/>
          <w:szCs w:val="22"/>
        </w:rPr>
        <w:t>This requires the relay to share its ACDC configuration parameters and SIB information with the remote UE.</w:t>
      </w:r>
      <w:r w:rsidR="00453104">
        <w:rPr>
          <w:rFonts w:ascii="Calibri" w:hAnsi="Calibri"/>
          <w:color w:val="000000" w:themeColor="text1"/>
          <w:sz w:val="22"/>
          <w:szCs w:val="22"/>
        </w:rPr>
        <w:t xml:space="preserve"> </w:t>
      </w:r>
      <w:r w:rsidR="00453104" w:rsidRPr="00EE2187">
        <w:rPr>
          <w:rFonts w:ascii="Calibri" w:hAnsi="Calibri"/>
          <w:color w:val="000000" w:themeColor="text1"/>
          <w:sz w:val="22"/>
          <w:szCs w:val="22"/>
        </w:rPr>
        <w:t xml:space="preserve">This </w:t>
      </w:r>
      <w:r w:rsidR="00453104">
        <w:rPr>
          <w:rFonts w:ascii="Calibri" w:hAnsi="Calibri"/>
          <w:color w:val="000000" w:themeColor="text1"/>
          <w:sz w:val="22"/>
          <w:szCs w:val="22"/>
        </w:rPr>
        <w:t xml:space="preserve">implementation example </w:t>
      </w:r>
      <w:r w:rsidR="00453104" w:rsidRPr="00EE2187">
        <w:rPr>
          <w:rFonts w:ascii="Calibri" w:hAnsi="Calibri"/>
          <w:color w:val="000000" w:themeColor="text1"/>
          <w:sz w:val="22"/>
          <w:szCs w:val="22"/>
        </w:rPr>
        <w:t>is shown in the following figure (note: barring timer again omitted from this example).</w:t>
      </w:r>
    </w:p>
    <w:p w14:paraId="1B7F0139" w14:textId="77777777" w:rsidR="00453104" w:rsidRPr="00EE2187" w:rsidRDefault="00453104" w:rsidP="00453104">
      <w:pPr>
        <w:rPr>
          <w:rFonts w:ascii="Calibri" w:hAnsi="Calibri"/>
          <w:color w:val="000000" w:themeColor="text1"/>
          <w:sz w:val="22"/>
          <w:szCs w:val="22"/>
        </w:rPr>
      </w:pPr>
      <w:r>
        <w:rPr>
          <w:rFonts w:ascii="Calibri" w:hAnsi="Calibri"/>
          <w:color w:val="000000" w:themeColor="text1"/>
          <w:sz w:val="22"/>
          <w:szCs w:val="22"/>
        </w:rPr>
        <w:t xml:space="preserve">Note that even though the implementations in Figure 1 and Figure 2 are different, the result (in terms of access allowed or disallowed) for that service </w:t>
      </w:r>
      <w:r w:rsidRPr="00EE2187">
        <w:rPr>
          <w:rFonts w:ascii="Calibri" w:hAnsi="Calibri"/>
          <w:color w:val="000000" w:themeColor="text1"/>
          <w:sz w:val="22"/>
          <w:szCs w:val="22"/>
        </w:rPr>
        <w:t>w</w:t>
      </w:r>
      <w:r>
        <w:rPr>
          <w:rFonts w:ascii="Calibri" w:hAnsi="Calibri"/>
          <w:color w:val="000000" w:themeColor="text1"/>
          <w:sz w:val="22"/>
          <w:szCs w:val="22"/>
        </w:rPr>
        <w:t>ill</w:t>
      </w:r>
      <w:r w:rsidRPr="00EE2187">
        <w:rPr>
          <w:rFonts w:ascii="Calibri" w:hAnsi="Calibri"/>
          <w:color w:val="000000" w:themeColor="text1"/>
          <w:sz w:val="22"/>
          <w:szCs w:val="22"/>
        </w:rPr>
        <w:t xml:space="preserve"> </w:t>
      </w:r>
      <w:r>
        <w:rPr>
          <w:rFonts w:ascii="Calibri" w:hAnsi="Calibri"/>
          <w:color w:val="000000" w:themeColor="text1"/>
          <w:sz w:val="22"/>
          <w:szCs w:val="22"/>
        </w:rPr>
        <w:t xml:space="preserve">be </w:t>
      </w:r>
      <w:r w:rsidRPr="00EE2187">
        <w:rPr>
          <w:rFonts w:ascii="Calibri" w:hAnsi="Calibri"/>
          <w:color w:val="000000" w:themeColor="text1"/>
          <w:sz w:val="22"/>
          <w:szCs w:val="22"/>
        </w:rPr>
        <w:t>the same (</w:t>
      </w:r>
      <w:r>
        <w:rPr>
          <w:rFonts w:ascii="Calibri" w:hAnsi="Calibri"/>
          <w:color w:val="000000" w:themeColor="text1"/>
          <w:sz w:val="22"/>
          <w:szCs w:val="22"/>
        </w:rPr>
        <w:t xml:space="preserve">i.e., </w:t>
      </w:r>
      <w:r w:rsidRPr="00EE2187">
        <w:rPr>
          <w:rFonts w:ascii="Calibri" w:hAnsi="Calibri"/>
          <w:color w:val="000000" w:themeColor="text1"/>
          <w:sz w:val="22"/>
          <w:szCs w:val="22"/>
        </w:rPr>
        <w:t xml:space="preserve">remote UE </w:t>
      </w:r>
      <w:r>
        <w:rPr>
          <w:rFonts w:ascii="Calibri" w:hAnsi="Calibri"/>
          <w:color w:val="000000" w:themeColor="text1"/>
          <w:sz w:val="22"/>
          <w:szCs w:val="22"/>
        </w:rPr>
        <w:t xml:space="preserve">is either barred or not barred). </w:t>
      </w:r>
    </w:p>
    <w:p w14:paraId="76686AA1" w14:textId="77777777" w:rsidR="00453104" w:rsidRDefault="00453104" w:rsidP="000C601D">
      <w:pPr>
        <w:rPr>
          <w:rFonts w:ascii="Calibri" w:hAnsi="Calibri"/>
          <w:color w:val="000000" w:themeColor="text1"/>
          <w:sz w:val="22"/>
          <w:szCs w:val="22"/>
        </w:rPr>
      </w:pPr>
    </w:p>
    <w:p w14:paraId="26C62B31" w14:textId="575C9608" w:rsidR="00EE2187" w:rsidRDefault="00453104" w:rsidP="00A76ECF">
      <w:pPr>
        <w:jc w:val="center"/>
        <w:rPr>
          <w:sz w:val="22"/>
          <w:szCs w:val="22"/>
          <w:lang w:val="en-US"/>
        </w:rPr>
      </w:pPr>
      <w:r>
        <w:rPr>
          <w:sz w:val="22"/>
          <w:szCs w:val="22"/>
          <w:lang w:val="en-US"/>
        </w:rPr>
        <w:object w:dxaOrig="13068" w:dyaOrig="8892" w14:anchorId="1B73C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82.6pt" o:ole="">
            <v:imagedata r:id="rId10" o:title=""/>
          </v:shape>
          <o:OLEObject Type="Embed" ProgID="Visio.Drawing.15" ShapeID="_x0000_i1025" DrawAspect="Content" ObjectID="_1545543128" r:id="rId11"/>
        </w:object>
      </w:r>
    </w:p>
    <w:p w14:paraId="340509CB" w14:textId="4F1BC8C8" w:rsidR="00453104" w:rsidRPr="00A76ECF" w:rsidRDefault="00453104" w:rsidP="00453104">
      <w:pPr>
        <w:jc w:val="center"/>
        <w:rPr>
          <w:rFonts w:ascii="Calibri" w:hAnsi="Calibri"/>
          <w:i/>
          <w:color w:val="000000" w:themeColor="text1"/>
          <w:sz w:val="22"/>
          <w:szCs w:val="22"/>
        </w:rPr>
      </w:pPr>
      <w:r w:rsidRPr="00A76ECF">
        <w:rPr>
          <w:rFonts w:ascii="Calibri" w:hAnsi="Calibri"/>
          <w:i/>
          <w:color w:val="000000" w:themeColor="text1"/>
          <w:sz w:val="22"/>
          <w:szCs w:val="22"/>
        </w:rPr>
        <w:t xml:space="preserve">Figure </w:t>
      </w:r>
      <w:r>
        <w:rPr>
          <w:rFonts w:ascii="Calibri" w:hAnsi="Calibri"/>
          <w:i/>
          <w:color w:val="000000" w:themeColor="text1"/>
          <w:sz w:val="22"/>
          <w:szCs w:val="22"/>
        </w:rPr>
        <w:t>2</w:t>
      </w:r>
      <w:r w:rsidRPr="00A76ECF">
        <w:rPr>
          <w:rFonts w:ascii="Calibri" w:hAnsi="Calibri"/>
          <w:i/>
          <w:color w:val="000000" w:themeColor="text1"/>
          <w:sz w:val="22"/>
          <w:szCs w:val="22"/>
        </w:rPr>
        <w:t xml:space="preserve">: Implementation with ACDC check for remote UE done at </w:t>
      </w:r>
      <w:r>
        <w:rPr>
          <w:rFonts w:ascii="Calibri" w:hAnsi="Calibri"/>
          <w:i/>
          <w:color w:val="000000" w:themeColor="text1"/>
          <w:sz w:val="22"/>
          <w:szCs w:val="22"/>
        </w:rPr>
        <w:t>remote</w:t>
      </w:r>
      <w:r w:rsidRPr="00A76ECF">
        <w:rPr>
          <w:rFonts w:ascii="Calibri" w:hAnsi="Calibri"/>
          <w:i/>
          <w:color w:val="000000" w:themeColor="text1"/>
          <w:sz w:val="22"/>
          <w:szCs w:val="22"/>
        </w:rPr>
        <w:t xml:space="preserve"> UE</w:t>
      </w:r>
    </w:p>
    <w:p w14:paraId="1D4281D4" w14:textId="77777777" w:rsidR="00453104" w:rsidRDefault="00453104" w:rsidP="00453104">
      <w:pPr>
        <w:rPr>
          <w:rFonts w:ascii="Calibri" w:hAnsi="Calibri"/>
          <w:color w:val="000000" w:themeColor="text1"/>
          <w:sz w:val="22"/>
          <w:szCs w:val="22"/>
        </w:rPr>
      </w:pPr>
    </w:p>
    <w:p w14:paraId="650CFE84" w14:textId="77777777" w:rsidR="00EE2187" w:rsidRPr="008E3132" w:rsidRDefault="00EE2187" w:rsidP="00EE2187">
      <w:pPr>
        <w:rPr>
          <w:rFonts w:asciiTheme="minorHAnsi" w:hAnsiTheme="minorHAnsi"/>
          <w:b/>
          <w:sz w:val="22"/>
          <w:szCs w:val="22"/>
        </w:rPr>
      </w:pPr>
      <w:r w:rsidRPr="008E3132">
        <w:rPr>
          <w:rFonts w:asciiTheme="minorHAnsi" w:hAnsiTheme="minorHAnsi"/>
          <w:b/>
          <w:sz w:val="22"/>
          <w:szCs w:val="22"/>
        </w:rPr>
        <w:t>Observations and Proposals:</w:t>
      </w:r>
    </w:p>
    <w:p w14:paraId="139F992A" w14:textId="77777777" w:rsidR="00EE2187" w:rsidRPr="008E3132" w:rsidRDefault="00EE2187" w:rsidP="00EE2187">
      <w:pPr>
        <w:pStyle w:val="B1"/>
        <w:ind w:left="284" w:firstLine="0"/>
        <w:rPr>
          <w:rFonts w:asciiTheme="minorHAnsi" w:hAnsiTheme="minorHAnsi"/>
          <w:b/>
          <w:sz w:val="22"/>
          <w:szCs w:val="22"/>
        </w:rPr>
      </w:pPr>
      <w:r w:rsidRPr="008E3132">
        <w:rPr>
          <w:rFonts w:asciiTheme="minorHAnsi" w:hAnsiTheme="minorHAnsi"/>
          <w:b/>
          <w:sz w:val="22"/>
          <w:szCs w:val="22"/>
        </w:rPr>
        <w:t xml:space="preserve">Observation 9: Once the parameters to be used are specified, the details on the implementation of the procedure (i.e., in remote UE versus relay UE) involve over the air signalling that needs to be evaluated in order to decide the most efficient approach. This is out of scope of SA1. </w:t>
      </w:r>
    </w:p>
    <w:p w14:paraId="6C57C71F" w14:textId="3125763C" w:rsidR="000C601D" w:rsidRPr="008E3132" w:rsidRDefault="00EE2187" w:rsidP="00EE2187">
      <w:pPr>
        <w:pStyle w:val="B1"/>
        <w:ind w:left="284" w:firstLine="0"/>
        <w:rPr>
          <w:rFonts w:asciiTheme="minorHAnsi" w:hAnsiTheme="minorHAnsi"/>
          <w:b/>
          <w:sz w:val="22"/>
          <w:szCs w:val="22"/>
        </w:rPr>
      </w:pPr>
      <w:r w:rsidRPr="008E3132">
        <w:rPr>
          <w:rFonts w:asciiTheme="minorHAnsi" w:hAnsiTheme="minorHAnsi"/>
          <w:b/>
          <w:sz w:val="22"/>
          <w:szCs w:val="22"/>
        </w:rPr>
        <w:t>Proposal 9: To leave implementation details to RAN2 and/or CT1.</w:t>
      </w:r>
    </w:p>
    <w:p w14:paraId="1B5F408B" w14:textId="7EECDCB5" w:rsidR="008E3132" w:rsidRPr="008E3132" w:rsidRDefault="008E3132" w:rsidP="008E3132">
      <w:pPr>
        <w:pStyle w:val="B1"/>
        <w:ind w:left="284" w:firstLine="0"/>
        <w:rPr>
          <w:rFonts w:asciiTheme="minorHAnsi" w:hAnsiTheme="minorHAnsi"/>
          <w:b/>
          <w:sz w:val="22"/>
          <w:szCs w:val="22"/>
        </w:rPr>
      </w:pPr>
      <w:r w:rsidRPr="008E3132">
        <w:rPr>
          <w:rFonts w:asciiTheme="minorHAnsi" w:hAnsiTheme="minorHAnsi"/>
          <w:b/>
          <w:sz w:val="22"/>
          <w:szCs w:val="22"/>
        </w:rPr>
        <w:t>Observation 10: The existing requirements in 22.011 do not specify if the control is done in Access Stratum, NAS, or otherwise. It just states which parameters the UE shall use to make a decision. The “where” (AS, or NAS, or otherwise) is left for RAN and CT1</w:t>
      </w:r>
      <w:r w:rsidR="000C42BF">
        <w:rPr>
          <w:rFonts w:asciiTheme="minorHAnsi" w:hAnsiTheme="minorHAnsi"/>
          <w:b/>
          <w:sz w:val="22"/>
          <w:szCs w:val="22"/>
        </w:rPr>
        <w:t>.</w:t>
      </w:r>
      <w:r w:rsidRPr="008E3132">
        <w:rPr>
          <w:rFonts w:asciiTheme="minorHAnsi" w:hAnsiTheme="minorHAnsi"/>
          <w:b/>
          <w:sz w:val="22"/>
          <w:szCs w:val="22"/>
        </w:rPr>
        <w:t xml:space="preserve"> SA1 specifies the “what” (configuration parameters, SIB information</w:t>
      </w:r>
      <w:r w:rsidR="000C42BF">
        <w:rPr>
          <w:rFonts w:asciiTheme="minorHAnsi" w:hAnsiTheme="minorHAnsi"/>
          <w:b/>
          <w:sz w:val="22"/>
          <w:szCs w:val="22"/>
        </w:rPr>
        <w:t xml:space="preserve">, </w:t>
      </w:r>
      <w:proofErr w:type="spellStart"/>
      <w:r w:rsidR="000C42BF">
        <w:rPr>
          <w:rFonts w:asciiTheme="minorHAnsi" w:hAnsiTheme="minorHAnsi"/>
          <w:b/>
          <w:sz w:val="22"/>
          <w:szCs w:val="22"/>
        </w:rPr>
        <w:t>etc</w:t>
      </w:r>
      <w:proofErr w:type="spellEnd"/>
      <w:r w:rsidRPr="008E3132">
        <w:rPr>
          <w:rFonts w:asciiTheme="minorHAnsi" w:hAnsiTheme="minorHAnsi"/>
          <w:b/>
          <w:sz w:val="22"/>
          <w:szCs w:val="22"/>
        </w:rPr>
        <w:t>) and “when” (idle versus connected mode).  </w:t>
      </w:r>
    </w:p>
    <w:p w14:paraId="40744158" w14:textId="1E8B97C0" w:rsidR="00EE2187" w:rsidRPr="008E3132" w:rsidRDefault="00EE2187" w:rsidP="00EE2187">
      <w:pPr>
        <w:pStyle w:val="B1"/>
        <w:ind w:left="284" w:firstLine="0"/>
        <w:rPr>
          <w:rFonts w:asciiTheme="minorHAnsi" w:hAnsiTheme="minorHAnsi"/>
          <w:b/>
          <w:sz w:val="22"/>
          <w:szCs w:val="22"/>
        </w:rPr>
      </w:pPr>
      <w:r w:rsidRPr="008E3132">
        <w:rPr>
          <w:rFonts w:asciiTheme="minorHAnsi" w:hAnsiTheme="minorHAnsi"/>
          <w:b/>
          <w:sz w:val="22"/>
          <w:szCs w:val="22"/>
        </w:rPr>
        <w:t>Proposal 10: SA1 should:</w:t>
      </w:r>
    </w:p>
    <w:p w14:paraId="0535A54E" w14:textId="73930562" w:rsidR="00EE2187" w:rsidRPr="008E3132" w:rsidRDefault="00EE2187" w:rsidP="00EE2187">
      <w:pPr>
        <w:pStyle w:val="B1"/>
        <w:numPr>
          <w:ilvl w:val="0"/>
          <w:numId w:val="33"/>
        </w:numPr>
        <w:rPr>
          <w:rFonts w:asciiTheme="minorHAnsi" w:hAnsiTheme="minorHAnsi"/>
          <w:b/>
          <w:sz w:val="22"/>
          <w:szCs w:val="22"/>
        </w:rPr>
      </w:pPr>
      <w:r w:rsidRPr="008E3132">
        <w:rPr>
          <w:rFonts w:asciiTheme="minorHAnsi" w:hAnsiTheme="minorHAnsi"/>
          <w:b/>
          <w:sz w:val="22"/>
          <w:szCs w:val="22"/>
        </w:rPr>
        <w:t xml:space="preserve">List the requirements regarding which parameters </w:t>
      </w:r>
      <w:r w:rsidR="008E3132" w:rsidRPr="008E3132">
        <w:rPr>
          <w:rFonts w:asciiTheme="minorHAnsi" w:hAnsiTheme="minorHAnsi"/>
          <w:b/>
          <w:sz w:val="22"/>
          <w:szCs w:val="22"/>
        </w:rPr>
        <w:t>(configuration parameters, SIB information</w:t>
      </w:r>
      <w:r w:rsidR="000C42BF">
        <w:rPr>
          <w:rFonts w:asciiTheme="minorHAnsi" w:hAnsiTheme="minorHAnsi"/>
          <w:b/>
          <w:sz w:val="22"/>
          <w:szCs w:val="22"/>
        </w:rPr>
        <w:t>, etc</w:t>
      </w:r>
      <w:r w:rsidR="00453104">
        <w:rPr>
          <w:rFonts w:asciiTheme="minorHAnsi" w:hAnsiTheme="minorHAnsi"/>
          <w:b/>
          <w:sz w:val="22"/>
          <w:szCs w:val="22"/>
        </w:rPr>
        <w:t>.</w:t>
      </w:r>
      <w:r w:rsidR="008E3132" w:rsidRPr="008E3132">
        <w:rPr>
          <w:rFonts w:asciiTheme="minorHAnsi" w:hAnsiTheme="minorHAnsi"/>
          <w:b/>
          <w:sz w:val="22"/>
          <w:szCs w:val="22"/>
        </w:rPr>
        <w:t>) and in which mode (idle versus connected mode) the procedures apply for co</w:t>
      </w:r>
      <w:r w:rsidRPr="008E3132">
        <w:rPr>
          <w:rFonts w:asciiTheme="minorHAnsi" w:hAnsiTheme="minorHAnsi"/>
          <w:b/>
          <w:sz w:val="22"/>
          <w:szCs w:val="22"/>
        </w:rPr>
        <w:t xml:space="preserve">ntrol </w:t>
      </w:r>
      <w:r w:rsidR="008E3132" w:rsidRPr="008E3132">
        <w:rPr>
          <w:rFonts w:asciiTheme="minorHAnsi" w:hAnsiTheme="minorHAnsi"/>
          <w:b/>
          <w:sz w:val="22"/>
          <w:szCs w:val="22"/>
        </w:rPr>
        <w:t>of</w:t>
      </w:r>
      <w:r w:rsidRPr="008E3132">
        <w:rPr>
          <w:rFonts w:asciiTheme="minorHAnsi" w:hAnsiTheme="minorHAnsi"/>
          <w:b/>
          <w:sz w:val="22"/>
          <w:szCs w:val="22"/>
        </w:rPr>
        <w:t xml:space="preserve"> </w:t>
      </w:r>
      <w:r w:rsidR="008E3132" w:rsidRPr="008E3132">
        <w:rPr>
          <w:rFonts w:asciiTheme="minorHAnsi" w:hAnsiTheme="minorHAnsi"/>
          <w:b/>
          <w:sz w:val="22"/>
          <w:szCs w:val="22"/>
        </w:rPr>
        <w:t xml:space="preserve">access by </w:t>
      </w:r>
      <w:r w:rsidRPr="008E3132">
        <w:rPr>
          <w:rFonts w:asciiTheme="minorHAnsi" w:hAnsiTheme="minorHAnsi"/>
          <w:b/>
          <w:sz w:val="22"/>
          <w:szCs w:val="22"/>
        </w:rPr>
        <w:t xml:space="preserve">Evolved </w:t>
      </w:r>
      <w:proofErr w:type="spellStart"/>
      <w:r w:rsidRPr="008E3132">
        <w:rPr>
          <w:rFonts w:asciiTheme="minorHAnsi" w:hAnsiTheme="minorHAnsi"/>
          <w:b/>
          <w:sz w:val="22"/>
          <w:szCs w:val="22"/>
        </w:rPr>
        <w:t>ProSe</w:t>
      </w:r>
      <w:proofErr w:type="spellEnd"/>
      <w:r w:rsidRPr="008E3132">
        <w:rPr>
          <w:rFonts w:asciiTheme="minorHAnsi" w:hAnsiTheme="minorHAnsi"/>
          <w:b/>
          <w:sz w:val="22"/>
          <w:szCs w:val="22"/>
        </w:rPr>
        <w:t xml:space="preserve"> Remote UEs. </w:t>
      </w:r>
    </w:p>
    <w:p w14:paraId="76135C14" w14:textId="512F1C4D" w:rsidR="00EE2187" w:rsidRPr="008E3132" w:rsidRDefault="00EE2187" w:rsidP="00EE2187">
      <w:pPr>
        <w:pStyle w:val="B1"/>
        <w:numPr>
          <w:ilvl w:val="0"/>
          <w:numId w:val="33"/>
        </w:numPr>
        <w:rPr>
          <w:rFonts w:asciiTheme="minorHAnsi" w:hAnsiTheme="minorHAnsi"/>
          <w:b/>
          <w:sz w:val="22"/>
          <w:szCs w:val="22"/>
        </w:rPr>
      </w:pPr>
      <w:r w:rsidRPr="008E3132">
        <w:rPr>
          <w:rFonts w:asciiTheme="minorHAnsi" w:hAnsiTheme="minorHAnsi"/>
          <w:b/>
          <w:sz w:val="22"/>
          <w:szCs w:val="22"/>
        </w:rPr>
        <w:t>Leave the following details for RAN2 and/or CT1 to decide:</w:t>
      </w:r>
    </w:p>
    <w:p w14:paraId="5FC054B0" w14:textId="77777777" w:rsidR="00EE2187" w:rsidRPr="008E3132" w:rsidRDefault="00EE2187" w:rsidP="00EE2187">
      <w:pPr>
        <w:pStyle w:val="B1"/>
        <w:numPr>
          <w:ilvl w:val="1"/>
          <w:numId w:val="33"/>
        </w:numPr>
        <w:rPr>
          <w:rFonts w:asciiTheme="minorHAnsi" w:hAnsiTheme="minorHAnsi"/>
          <w:b/>
          <w:sz w:val="22"/>
          <w:szCs w:val="22"/>
        </w:rPr>
      </w:pPr>
      <w:r w:rsidRPr="008E3132">
        <w:rPr>
          <w:rFonts w:asciiTheme="minorHAnsi" w:hAnsiTheme="minorHAnsi"/>
          <w:b/>
          <w:sz w:val="22"/>
          <w:szCs w:val="22"/>
        </w:rPr>
        <w:t xml:space="preserve">Whether the access control check is implemented in the Evolved </w:t>
      </w:r>
      <w:proofErr w:type="spellStart"/>
      <w:r w:rsidRPr="008E3132">
        <w:rPr>
          <w:rFonts w:asciiTheme="minorHAnsi" w:hAnsiTheme="minorHAnsi"/>
          <w:b/>
          <w:sz w:val="22"/>
          <w:szCs w:val="22"/>
        </w:rPr>
        <w:t>ProSe</w:t>
      </w:r>
      <w:proofErr w:type="spellEnd"/>
      <w:r w:rsidRPr="008E3132">
        <w:rPr>
          <w:rFonts w:asciiTheme="minorHAnsi" w:hAnsiTheme="minorHAnsi"/>
          <w:b/>
          <w:sz w:val="22"/>
          <w:szCs w:val="22"/>
        </w:rPr>
        <w:t xml:space="preserve"> Remote UE or in the Evolved ProSe UE-to-Network Relay, or a combination of both.</w:t>
      </w:r>
    </w:p>
    <w:p w14:paraId="707DD3A7" w14:textId="6A4283A6" w:rsidR="00EE2187" w:rsidRPr="008E3132" w:rsidRDefault="008E3132" w:rsidP="00EE2187">
      <w:pPr>
        <w:pStyle w:val="B1"/>
        <w:numPr>
          <w:ilvl w:val="1"/>
          <w:numId w:val="33"/>
        </w:numPr>
        <w:rPr>
          <w:rFonts w:asciiTheme="minorHAnsi" w:hAnsiTheme="minorHAnsi"/>
          <w:b/>
          <w:sz w:val="22"/>
          <w:szCs w:val="22"/>
        </w:rPr>
      </w:pPr>
      <w:r w:rsidRPr="008E3132">
        <w:rPr>
          <w:rFonts w:asciiTheme="minorHAnsi" w:hAnsiTheme="minorHAnsi"/>
          <w:b/>
          <w:sz w:val="22"/>
          <w:szCs w:val="22"/>
        </w:rPr>
        <w:t xml:space="preserve">When and how to share needed information </w:t>
      </w:r>
      <w:r w:rsidR="00EE2187" w:rsidRPr="008E3132">
        <w:rPr>
          <w:rFonts w:asciiTheme="minorHAnsi" w:hAnsiTheme="minorHAnsi"/>
          <w:b/>
          <w:sz w:val="22"/>
          <w:szCs w:val="22"/>
        </w:rPr>
        <w:t xml:space="preserve">between the Evolved </w:t>
      </w:r>
      <w:proofErr w:type="spellStart"/>
      <w:r w:rsidR="00EE2187" w:rsidRPr="008E3132">
        <w:rPr>
          <w:rFonts w:asciiTheme="minorHAnsi" w:hAnsiTheme="minorHAnsi"/>
          <w:b/>
          <w:sz w:val="22"/>
          <w:szCs w:val="22"/>
        </w:rPr>
        <w:t>ProSe</w:t>
      </w:r>
      <w:proofErr w:type="spellEnd"/>
      <w:r w:rsidR="00EE2187" w:rsidRPr="008E3132">
        <w:rPr>
          <w:rFonts w:asciiTheme="minorHAnsi" w:hAnsiTheme="minorHAnsi"/>
          <w:b/>
          <w:sz w:val="22"/>
          <w:szCs w:val="22"/>
        </w:rPr>
        <w:t xml:space="preserve"> Remote UE and the Evolved </w:t>
      </w:r>
      <w:proofErr w:type="spellStart"/>
      <w:r w:rsidR="00EE2187" w:rsidRPr="008E3132">
        <w:rPr>
          <w:rFonts w:asciiTheme="minorHAnsi" w:hAnsiTheme="minorHAnsi"/>
          <w:b/>
          <w:sz w:val="22"/>
          <w:szCs w:val="22"/>
        </w:rPr>
        <w:t>ProSe</w:t>
      </w:r>
      <w:proofErr w:type="spellEnd"/>
      <w:r w:rsidR="00EE2187" w:rsidRPr="008E3132">
        <w:rPr>
          <w:rFonts w:asciiTheme="minorHAnsi" w:hAnsiTheme="minorHAnsi"/>
          <w:b/>
          <w:sz w:val="22"/>
          <w:szCs w:val="22"/>
        </w:rPr>
        <w:t xml:space="preserve"> UE-to-Network Relay (e.g., SIB information, ACB barring parameters, ACDC categories, etc</w:t>
      </w:r>
      <w:r w:rsidR="00453104">
        <w:rPr>
          <w:rFonts w:asciiTheme="minorHAnsi" w:hAnsiTheme="minorHAnsi"/>
          <w:b/>
          <w:sz w:val="22"/>
          <w:szCs w:val="22"/>
        </w:rPr>
        <w:t>.</w:t>
      </w:r>
      <w:r w:rsidR="00EE2187" w:rsidRPr="008E3132">
        <w:rPr>
          <w:rFonts w:asciiTheme="minorHAnsi" w:hAnsiTheme="minorHAnsi"/>
          <w:b/>
          <w:sz w:val="22"/>
          <w:szCs w:val="22"/>
        </w:rPr>
        <w:t xml:space="preserve">). </w:t>
      </w:r>
    </w:p>
    <w:p w14:paraId="725EA119" w14:textId="77777777" w:rsidR="00453104" w:rsidRDefault="00453104" w:rsidP="006C70C0">
      <w:pPr>
        <w:rPr>
          <w:b/>
          <w:sz w:val="24"/>
        </w:rPr>
      </w:pPr>
    </w:p>
    <w:p w14:paraId="33574188" w14:textId="77777777" w:rsidR="00453104" w:rsidRDefault="00453104" w:rsidP="006C70C0">
      <w:pPr>
        <w:rPr>
          <w:b/>
          <w:sz w:val="24"/>
        </w:rPr>
      </w:pPr>
    </w:p>
    <w:p w14:paraId="689EBC4A" w14:textId="0FB15E48" w:rsidR="006C70C0" w:rsidRPr="000D294C" w:rsidRDefault="006C70C0" w:rsidP="006C70C0">
      <w:pPr>
        <w:rPr>
          <w:b/>
          <w:sz w:val="24"/>
        </w:rPr>
      </w:pPr>
      <w:r w:rsidRPr="000D294C">
        <w:rPr>
          <w:b/>
          <w:sz w:val="24"/>
        </w:rPr>
        <w:t>SUMMARY</w:t>
      </w:r>
      <w:r>
        <w:rPr>
          <w:b/>
          <w:sz w:val="24"/>
        </w:rPr>
        <w:t xml:space="preserve"> OF PROPOSALS:</w:t>
      </w:r>
    </w:p>
    <w:p w14:paraId="11FD9F79" w14:textId="77777777" w:rsidR="006C70C0" w:rsidRPr="008E3132" w:rsidRDefault="006C70C0" w:rsidP="006C70C0">
      <w:pPr>
        <w:ind w:left="284"/>
      </w:pPr>
      <w:r w:rsidRPr="008E3132">
        <w:t>Proposal 1: For ACB, use the access class of the remote UE, and not the relay UE.</w:t>
      </w:r>
    </w:p>
    <w:p w14:paraId="49DBA745" w14:textId="77777777" w:rsidR="006C70C0" w:rsidRPr="008E3132" w:rsidRDefault="006C70C0" w:rsidP="006C70C0">
      <w:pPr>
        <w:ind w:left="284"/>
      </w:pPr>
      <w:r w:rsidRPr="008E3132">
        <w:t xml:space="preserve">Proposal 2: For ACB, the type of access attempt of the remote UE should be used for access check. </w:t>
      </w:r>
    </w:p>
    <w:p w14:paraId="0AACD265" w14:textId="77777777" w:rsidR="006C70C0" w:rsidRPr="008E3132" w:rsidRDefault="006C70C0" w:rsidP="006C70C0">
      <w:pPr>
        <w:ind w:left="284"/>
      </w:pPr>
      <w:r w:rsidRPr="008E3132">
        <w:t xml:space="preserve">Proposal 3: During SSAC check, use the access class and service information of the remote UE for access check. </w:t>
      </w:r>
    </w:p>
    <w:p w14:paraId="23101561" w14:textId="77777777" w:rsidR="006C70C0" w:rsidRPr="008E3132" w:rsidRDefault="006C70C0" w:rsidP="006C70C0">
      <w:pPr>
        <w:pStyle w:val="B1"/>
        <w:ind w:left="284" w:firstLine="0"/>
      </w:pPr>
      <w:r w:rsidRPr="008E3132">
        <w:t xml:space="preserve">Proposal 4: CSFB does not apply to a remote UE. It only applies to direct communication. </w:t>
      </w:r>
    </w:p>
    <w:p w14:paraId="3B10F5EB" w14:textId="77777777" w:rsidR="006C70C0" w:rsidRPr="008E3132" w:rsidRDefault="006C70C0" w:rsidP="006C70C0">
      <w:pPr>
        <w:pStyle w:val="B1"/>
        <w:ind w:left="284" w:firstLine="0"/>
      </w:pPr>
      <w:r w:rsidRPr="008E3132">
        <w:t>Proposal 5: For EAB, remote UE’s EAB configuration should be used for access check.</w:t>
      </w:r>
    </w:p>
    <w:p w14:paraId="14B6FD62" w14:textId="77777777" w:rsidR="006C70C0" w:rsidRPr="008E3132" w:rsidRDefault="006C70C0" w:rsidP="006C70C0">
      <w:pPr>
        <w:pStyle w:val="B1"/>
        <w:ind w:left="284" w:firstLine="0"/>
      </w:pPr>
      <w:r w:rsidRPr="008E3132">
        <w:t>Proposal 6: For EAB, The PLMN being accessed by the relay UE is the PLMN that should be used to determine if this is the remote UE’s Home PLMN, equivalent PLMN or preferred PLMN.</w:t>
      </w:r>
    </w:p>
    <w:p w14:paraId="4B23573E" w14:textId="77777777" w:rsidR="006C70C0" w:rsidRPr="008E3132" w:rsidRDefault="006C70C0" w:rsidP="006C70C0">
      <w:pPr>
        <w:pStyle w:val="B1"/>
        <w:ind w:left="284" w:firstLine="0"/>
        <w:rPr>
          <w:sz w:val="22"/>
          <w:szCs w:val="22"/>
          <w:lang w:eastAsia="ja-JP"/>
        </w:rPr>
      </w:pPr>
      <w:r w:rsidRPr="008E3132">
        <w:t xml:space="preserve">Proposal 7: For ACDC, the ACDC </w:t>
      </w:r>
      <w:r w:rsidRPr="008E3132">
        <w:rPr>
          <w:sz w:val="22"/>
          <w:szCs w:val="22"/>
          <w:lang w:eastAsia="ja-JP"/>
        </w:rPr>
        <w:t>category of the application that triggered the access attempt in the remote UE shall be used.</w:t>
      </w:r>
    </w:p>
    <w:p w14:paraId="25D6B9AB" w14:textId="77777777" w:rsidR="006C70C0" w:rsidRPr="008E3132" w:rsidRDefault="006C70C0" w:rsidP="006C70C0">
      <w:pPr>
        <w:pStyle w:val="B1"/>
        <w:ind w:left="284" w:firstLine="0"/>
        <w:rPr>
          <w:lang w:eastAsia="ja-JP"/>
        </w:rPr>
      </w:pPr>
      <w:r w:rsidRPr="008E3132">
        <w:rPr>
          <w:lang w:eastAsia="ja-JP"/>
        </w:rPr>
        <w:t>Proposal 8: Interaction between ACDC, EAB and ACB is based on the remote UE configuration.</w:t>
      </w:r>
    </w:p>
    <w:p w14:paraId="36EC85E2" w14:textId="77777777" w:rsidR="008E3132" w:rsidRPr="008E3132" w:rsidRDefault="008E3132" w:rsidP="008E3132">
      <w:pPr>
        <w:pStyle w:val="B1"/>
        <w:ind w:left="284" w:firstLine="0"/>
      </w:pPr>
      <w:r w:rsidRPr="008E3132">
        <w:t>Proposal 9: To leave implementation details to RAN2 and/or CT1.</w:t>
      </w:r>
    </w:p>
    <w:p w14:paraId="22F59075" w14:textId="77777777" w:rsidR="008E3132" w:rsidRPr="008E3132" w:rsidRDefault="008E3132" w:rsidP="008E3132">
      <w:pPr>
        <w:pStyle w:val="B1"/>
        <w:ind w:left="284" w:firstLine="0"/>
      </w:pPr>
      <w:r w:rsidRPr="008E3132">
        <w:t>Proposal 10: SA1 should:</w:t>
      </w:r>
    </w:p>
    <w:p w14:paraId="41B398A5" w14:textId="77777777" w:rsidR="008E3132" w:rsidRPr="008E3132" w:rsidRDefault="008E3132" w:rsidP="008E3132">
      <w:pPr>
        <w:pStyle w:val="B1"/>
        <w:numPr>
          <w:ilvl w:val="0"/>
          <w:numId w:val="34"/>
        </w:numPr>
      </w:pPr>
      <w:r w:rsidRPr="008E3132">
        <w:t xml:space="preserve">List the requirements regarding which parameters (configuration parameters, SIB information) and in which mode (idle versus connected mode) the procedures apply for control of access by Evolved </w:t>
      </w:r>
      <w:proofErr w:type="spellStart"/>
      <w:r w:rsidRPr="008E3132">
        <w:t>ProSe</w:t>
      </w:r>
      <w:proofErr w:type="spellEnd"/>
      <w:r w:rsidRPr="008E3132">
        <w:t xml:space="preserve"> Remote UEs. </w:t>
      </w:r>
    </w:p>
    <w:p w14:paraId="21F3B800" w14:textId="77777777" w:rsidR="008E3132" w:rsidRPr="008E3132" w:rsidRDefault="008E3132" w:rsidP="008E3132">
      <w:pPr>
        <w:pStyle w:val="B1"/>
        <w:numPr>
          <w:ilvl w:val="0"/>
          <w:numId w:val="34"/>
        </w:numPr>
      </w:pPr>
      <w:r w:rsidRPr="008E3132">
        <w:t>Leave the following details for RAN2 and/or CT1 to decide:</w:t>
      </w:r>
    </w:p>
    <w:p w14:paraId="1DE6AB79" w14:textId="77777777" w:rsidR="008E3132" w:rsidRPr="008E3132" w:rsidRDefault="008E3132" w:rsidP="008E3132">
      <w:pPr>
        <w:pStyle w:val="B1"/>
        <w:numPr>
          <w:ilvl w:val="1"/>
          <w:numId w:val="34"/>
        </w:numPr>
      </w:pPr>
      <w:r w:rsidRPr="008E3132">
        <w:t xml:space="preserve">Whether the access control check is implemented in the Evolved </w:t>
      </w:r>
      <w:proofErr w:type="spellStart"/>
      <w:r w:rsidRPr="008E3132">
        <w:t>ProSe</w:t>
      </w:r>
      <w:proofErr w:type="spellEnd"/>
      <w:r w:rsidRPr="008E3132">
        <w:t xml:space="preserve"> Remote UE or in the Evolved </w:t>
      </w:r>
      <w:proofErr w:type="spellStart"/>
      <w:r w:rsidRPr="008E3132">
        <w:t>ProSe</w:t>
      </w:r>
      <w:proofErr w:type="spellEnd"/>
      <w:r w:rsidRPr="008E3132">
        <w:t xml:space="preserve"> UE-to-Network Relay, or a combination of both.</w:t>
      </w:r>
    </w:p>
    <w:p w14:paraId="354D01C5" w14:textId="14C16BAC" w:rsidR="008E3132" w:rsidRPr="008E3132" w:rsidRDefault="008E3132" w:rsidP="008E3132">
      <w:pPr>
        <w:pStyle w:val="B1"/>
        <w:numPr>
          <w:ilvl w:val="1"/>
          <w:numId w:val="34"/>
        </w:numPr>
      </w:pPr>
      <w:r w:rsidRPr="008E3132">
        <w:t xml:space="preserve">When and how to share needed information between the Evolved </w:t>
      </w:r>
      <w:proofErr w:type="spellStart"/>
      <w:r w:rsidRPr="008E3132">
        <w:t>ProSe</w:t>
      </w:r>
      <w:proofErr w:type="spellEnd"/>
      <w:r w:rsidRPr="008E3132">
        <w:t xml:space="preserve"> Remote UE and the Evolved </w:t>
      </w:r>
      <w:proofErr w:type="spellStart"/>
      <w:r w:rsidRPr="008E3132">
        <w:t>ProSe</w:t>
      </w:r>
      <w:proofErr w:type="spellEnd"/>
      <w:r w:rsidRPr="008E3132">
        <w:t xml:space="preserve"> UE-to-Network Relay (e.g., SIB information, ACB barring parameters, ACDC categories, etc</w:t>
      </w:r>
      <w:r w:rsidR="00453104">
        <w:t>.</w:t>
      </w:r>
      <w:r w:rsidRPr="008E3132">
        <w:t xml:space="preserve">). </w:t>
      </w:r>
    </w:p>
    <w:p w14:paraId="1B7B600F" w14:textId="77777777" w:rsidR="00453104" w:rsidRDefault="00453104" w:rsidP="006C70C0">
      <w:pPr>
        <w:rPr>
          <w:b/>
          <w:sz w:val="24"/>
        </w:rPr>
      </w:pPr>
    </w:p>
    <w:p w14:paraId="71340633" w14:textId="6720E235" w:rsidR="006C70C0" w:rsidRDefault="006C70C0" w:rsidP="006C70C0">
      <w:pPr>
        <w:rPr>
          <w:b/>
          <w:sz w:val="24"/>
        </w:rPr>
      </w:pPr>
      <w:r>
        <w:rPr>
          <w:b/>
          <w:sz w:val="24"/>
        </w:rPr>
        <w:t>NEW PROPOSED TEXT</w:t>
      </w:r>
      <w:r w:rsidR="00453104">
        <w:rPr>
          <w:b/>
          <w:sz w:val="24"/>
        </w:rPr>
        <w:t xml:space="preserve"> FOR 22.011</w:t>
      </w:r>
      <w:r>
        <w:rPr>
          <w:b/>
          <w:sz w:val="24"/>
        </w:rPr>
        <w:t>:</w:t>
      </w:r>
    </w:p>
    <w:p w14:paraId="73DED101" w14:textId="44DF3A56" w:rsidR="006C70C0" w:rsidRPr="00BD6259" w:rsidRDefault="006C70C0" w:rsidP="006C70C0">
      <w:pPr>
        <w:pStyle w:val="Heading3"/>
        <w:rPr>
          <w:color w:val="FF0000"/>
          <w:u w:val="single"/>
        </w:rPr>
      </w:pPr>
      <w:r w:rsidRPr="00BD6259">
        <w:rPr>
          <w:color w:val="FF0000"/>
          <w:u w:val="single"/>
        </w:rPr>
        <w:t>4.3</w:t>
      </w:r>
      <w:proofErr w:type="gramStart"/>
      <w:r w:rsidRPr="00BD6259">
        <w:rPr>
          <w:color w:val="FF0000"/>
          <w:u w:val="single"/>
        </w:rPr>
        <w:t>.X</w:t>
      </w:r>
      <w:proofErr w:type="gramEnd"/>
      <w:r w:rsidRPr="00BD6259">
        <w:rPr>
          <w:color w:val="FF0000"/>
          <w:u w:val="single"/>
        </w:rPr>
        <w:tab/>
        <w:t xml:space="preserve">Access Control for Evolved </w:t>
      </w:r>
      <w:proofErr w:type="spellStart"/>
      <w:r w:rsidR="000C601D">
        <w:rPr>
          <w:color w:val="FF0000"/>
          <w:u w:val="single"/>
        </w:rPr>
        <w:t>ProSe</w:t>
      </w:r>
      <w:proofErr w:type="spellEnd"/>
      <w:r w:rsidRPr="00BD6259">
        <w:rPr>
          <w:color w:val="FF0000"/>
          <w:u w:val="single"/>
        </w:rPr>
        <w:t xml:space="preserve"> Remote UE </w:t>
      </w:r>
    </w:p>
    <w:p w14:paraId="46050494" w14:textId="2AD3207D" w:rsidR="006C70C0" w:rsidRPr="00BD6259" w:rsidRDefault="006C70C0" w:rsidP="006C70C0">
      <w:pPr>
        <w:rPr>
          <w:color w:val="FF0000"/>
          <w:u w:val="single"/>
          <w:lang w:eastAsia="ja-JP"/>
        </w:rPr>
      </w:pPr>
      <w:r w:rsidRPr="00BD6259">
        <w:rPr>
          <w:color w:val="FF0000"/>
          <w:u w:val="single"/>
          <w:lang w:eastAsia="ja-JP"/>
        </w:rPr>
        <w:t xml:space="preserve">For the case where an Evolved </w:t>
      </w:r>
      <w:proofErr w:type="spellStart"/>
      <w:r w:rsidR="000C601D">
        <w:rPr>
          <w:color w:val="FF0000"/>
          <w:u w:val="single"/>
          <w:lang w:eastAsia="ja-JP"/>
        </w:rPr>
        <w:t>ProSe</w:t>
      </w:r>
      <w:proofErr w:type="spellEnd"/>
      <w:r w:rsidRPr="00BD6259">
        <w:rPr>
          <w:color w:val="FF0000"/>
          <w:u w:val="single"/>
          <w:lang w:eastAsia="ja-JP"/>
        </w:rPr>
        <w:t xml:space="preserve"> Remote UE is trying to access the network via an Evolved </w:t>
      </w:r>
      <w:proofErr w:type="spellStart"/>
      <w:r w:rsidR="000C601D">
        <w:rPr>
          <w:color w:val="FF0000"/>
          <w:u w:val="single"/>
          <w:lang w:eastAsia="ja-JP"/>
        </w:rPr>
        <w:t>ProSe</w:t>
      </w:r>
      <w:proofErr w:type="spellEnd"/>
      <w:r w:rsidRPr="00BD6259">
        <w:rPr>
          <w:color w:val="FF0000"/>
          <w:u w:val="single"/>
          <w:lang w:eastAsia="ja-JP"/>
        </w:rPr>
        <w:t xml:space="preserve"> UE-to-Network Relay, the requirements in subsections of 4.3.1, 4.3.2, 4.3.3, 4.3.4 and 4.3.5 are performed using the following parameters:</w:t>
      </w:r>
    </w:p>
    <w:p w14:paraId="498D8D4A" w14:textId="63412DC6"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Access control parameters broadcast by the cell where the Evolved </w:t>
      </w:r>
      <w:proofErr w:type="spellStart"/>
      <w:r w:rsidR="000C601D">
        <w:rPr>
          <w:color w:val="FF0000"/>
          <w:u w:val="single"/>
          <w:lang w:eastAsia="ja-JP"/>
        </w:rPr>
        <w:t>ProSe</w:t>
      </w:r>
      <w:proofErr w:type="spellEnd"/>
      <w:r w:rsidRPr="00BD6259">
        <w:rPr>
          <w:color w:val="FF0000"/>
          <w:u w:val="single"/>
          <w:lang w:eastAsia="ja-JP"/>
        </w:rPr>
        <w:t xml:space="preserve"> UE-to-Network Relay is camped on or connected to shall be used in all access control procedures. This applies even if the Evolved </w:t>
      </w:r>
      <w:proofErr w:type="spellStart"/>
      <w:r w:rsidR="000C601D">
        <w:rPr>
          <w:color w:val="FF0000"/>
          <w:u w:val="single"/>
          <w:lang w:eastAsia="ja-JP"/>
        </w:rPr>
        <w:t>ProSe</w:t>
      </w:r>
      <w:proofErr w:type="spellEnd"/>
      <w:r w:rsidRPr="00BD6259">
        <w:rPr>
          <w:color w:val="FF0000"/>
          <w:u w:val="single"/>
          <w:lang w:eastAsia="ja-JP"/>
        </w:rPr>
        <w:t xml:space="preserve"> Remote UE camped in a different cell than the Evolved </w:t>
      </w:r>
      <w:proofErr w:type="spellStart"/>
      <w:r w:rsidR="000C601D">
        <w:rPr>
          <w:color w:val="FF0000"/>
          <w:u w:val="single"/>
          <w:lang w:eastAsia="ja-JP"/>
        </w:rPr>
        <w:t>ProSe</w:t>
      </w:r>
      <w:proofErr w:type="spellEnd"/>
      <w:r w:rsidRPr="00BD6259">
        <w:rPr>
          <w:color w:val="FF0000"/>
          <w:u w:val="single"/>
          <w:lang w:eastAsia="ja-JP"/>
        </w:rPr>
        <w:t xml:space="preserve"> UE-to-Network Relay UE, or it is out of coverage. </w:t>
      </w:r>
    </w:p>
    <w:p w14:paraId="56721C75" w14:textId="6A39FC44"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Idle or connected mode of the Evolved </w:t>
      </w:r>
      <w:proofErr w:type="spellStart"/>
      <w:r w:rsidR="000C601D">
        <w:rPr>
          <w:color w:val="FF0000"/>
          <w:u w:val="single"/>
          <w:lang w:eastAsia="ja-JP"/>
        </w:rPr>
        <w:t>ProSe</w:t>
      </w:r>
      <w:proofErr w:type="spellEnd"/>
      <w:r w:rsidRPr="00BD6259">
        <w:rPr>
          <w:color w:val="FF0000"/>
          <w:u w:val="single"/>
          <w:lang w:eastAsia="ja-JP"/>
        </w:rPr>
        <w:t xml:space="preserve"> Remote UE shall be used to determine whether or not an access control procedure shall be applied.</w:t>
      </w:r>
    </w:p>
    <w:p w14:paraId="72BAA6C4" w14:textId="1E09E50F"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Access Class of the Evolved </w:t>
      </w:r>
      <w:proofErr w:type="spellStart"/>
      <w:r w:rsidR="000C601D">
        <w:rPr>
          <w:color w:val="FF0000"/>
          <w:u w:val="single"/>
          <w:lang w:eastAsia="ja-JP"/>
        </w:rPr>
        <w:t>ProSe</w:t>
      </w:r>
      <w:proofErr w:type="spellEnd"/>
      <w:r w:rsidRPr="00BD6259">
        <w:rPr>
          <w:color w:val="FF0000"/>
          <w:u w:val="single"/>
          <w:lang w:eastAsia="ja-JP"/>
        </w:rPr>
        <w:t xml:space="preserve"> Remote UE shall be used.</w:t>
      </w:r>
    </w:p>
    <w:p w14:paraId="7D9CAD7A" w14:textId="69A1A743"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For ACB, the type of access attempt (i.e. mobile originating data, mobile originating </w:t>
      </w:r>
      <w:proofErr w:type="spellStart"/>
      <w:r w:rsidRPr="00BD6259">
        <w:rPr>
          <w:color w:val="FF0000"/>
          <w:u w:val="single"/>
          <w:lang w:eastAsia="ja-JP"/>
        </w:rPr>
        <w:t>signalling</w:t>
      </w:r>
      <w:proofErr w:type="spellEnd"/>
      <w:r w:rsidRPr="00BD6259">
        <w:rPr>
          <w:color w:val="FF0000"/>
          <w:u w:val="single"/>
          <w:lang w:eastAsia="ja-JP"/>
        </w:rPr>
        <w:t xml:space="preserve">, </w:t>
      </w:r>
      <w:proofErr w:type="gramStart"/>
      <w:r w:rsidRPr="00BD6259">
        <w:rPr>
          <w:color w:val="FF0000"/>
          <w:u w:val="single"/>
          <w:lang w:eastAsia="ja-JP"/>
        </w:rPr>
        <w:t>response</w:t>
      </w:r>
      <w:proofErr w:type="gramEnd"/>
      <w:r w:rsidRPr="00BD6259">
        <w:rPr>
          <w:color w:val="FF0000"/>
          <w:u w:val="single"/>
          <w:lang w:eastAsia="ja-JP"/>
        </w:rPr>
        <w:t xml:space="preserve"> to paging or emergency call) of the Evolved </w:t>
      </w:r>
      <w:proofErr w:type="spellStart"/>
      <w:r w:rsidR="000C601D">
        <w:rPr>
          <w:color w:val="FF0000"/>
          <w:u w:val="single"/>
          <w:lang w:eastAsia="ja-JP"/>
        </w:rPr>
        <w:t>ProSe</w:t>
      </w:r>
      <w:proofErr w:type="spellEnd"/>
      <w:r w:rsidRPr="00BD6259">
        <w:rPr>
          <w:color w:val="FF0000"/>
          <w:u w:val="single"/>
          <w:lang w:eastAsia="ja-JP"/>
        </w:rPr>
        <w:t xml:space="preserve"> Remote UE shall be used. </w:t>
      </w:r>
    </w:p>
    <w:p w14:paraId="7EB82052" w14:textId="49304BA2"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For EAB,</w:t>
      </w:r>
      <w:r w:rsidR="00AB349C">
        <w:rPr>
          <w:color w:val="FF0000"/>
          <w:u w:val="single"/>
          <w:lang w:eastAsia="ja-JP"/>
        </w:rPr>
        <w:t xml:space="preserve"> </w:t>
      </w:r>
      <w:r w:rsidRPr="00BD6259">
        <w:rPr>
          <w:color w:val="FF0000"/>
          <w:u w:val="single"/>
          <w:lang w:eastAsia="ja-JP"/>
        </w:rPr>
        <w:t xml:space="preserve">the following information shall be used: </w:t>
      </w:r>
    </w:p>
    <w:p w14:paraId="78BCE57E" w14:textId="3E41F208" w:rsidR="006C70C0" w:rsidRPr="00BD6259" w:rsidRDefault="006C70C0" w:rsidP="006C70C0">
      <w:pPr>
        <w:pStyle w:val="ListParagraph"/>
        <w:numPr>
          <w:ilvl w:val="0"/>
          <w:numId w:val="23"/>
        </w:numPr>
        <w:spacing w:after="180"/>
        <w:ind w:firstLineChars="0"/>
        <w:rPr>
          <w:color w:val="FF0000"/>
          <w:u w:val="single"/>
          <w:lang w:eastAsia="ja-JP"/>
        </w:rPr>
      </w:pPr>
      <w:r w:rsidRPr="00BD6259">
        <w:rPr>
          <w:color w:val="FF0000"/>
          <w:u w:val="single"/>
          <w:lang w:eastAsia="ja-JP"/>
        </w:rPr>
        <w:t xml:space="preserve">Whether or not the Evolved </w:t>
      </w:r>
      <w:proofErr w:type="spellStart"/>
      <w:r w:rsidR="000C601D">
        <w:rPr>
          <w:color w:val="FF0000"/>
          <w:u w:val="single"/>
          <w:lang w:eastAsia="ja-JP"/>
        </w:rPr>
        <w:t>ProSe</w:t>
      </w:r>
      <w:proofErr w:type="spellEnd"/>
      <w:r w:rsidRPr="00BD6259">
        <w:rPr>
          <w:color w:val="FF0000"/>
          <w:u w:val="single"/>
          <w:lang w:eastAsia="ja-JP"/>
        </w:rPr>
        <w:t xml:space="preserve"> Remote UE is configured with EAB, </w:t>
      </w:r>
    </w:p>
    <w:p w14:paraId="01BD0EC9" w14:textId="2493CE07" w:rsidR="006C70C0" w:rsidRPr="00BD6259" w:rsidRDefault="006C70C0" w:rsidP="006C70C0">
      <w:pPr>
        <w:pStyle w:val="ListParagraph"/>
        <w:numPr>
          <w:ilvl w:val="0"/>
          <w:numId w:val="23"/>
        </w:numPr>
        <w:spacing w:after="180"/>
        <w:ind w:firstLineChars="0"/>
        <w:rPr>
          <w:color w:val="FF0000"/>
          <w:u w:val="single"/>
          <w:lang w:eastAsia="ja-JP"/>
        </w:rPr>
      </w:pPr>
      <w:r w:rsidRPr="00BD6259">
        <w:rPr>
          <w:color w:val="FF0000"/>
          <w:u w:val="single"/>
          <w:lang w:eastAsia="ja-JP"/>
        </w:rPr>
        <w:t xml:space="preserve">Whether or not the Evolved </w:t>
      </w:r>
      <w:proofErr w:type="spellStart"/>
      <w:r w:rsidR="000C601D">
        <w:rPr>
          <w:color w:val="FF0000"/>
          <w:u w:val="single"/>
          <w:lang w:eastAsia="ja-JP"/>
        </w:rPr>
        <w:t>ProSe</w:t>
      </w:r>
      <w:proofErr w:type="spellEnd"/>
      <w:r w:rsidRPr="00BD6259">
        <w:rPr>
          <w:color w:val="FF0000"/>
          <w:u w:val="single"/>
          <w:lang w:eastAsia="ja-JP"/>
        </w:rPr>
        <w:t xml:space="preserve"> Remote UE is configured with a permission to override EAB, </w:t>
      </w:r>
    </w:p>
    <w:p w14:paraId="4CECD9CF" w14:textId="483FBB84" w:rsidR="006C70C0" w:rsidRPr="00BD6259" w:rsidRDefault="006C70C0" w:rsidP="006C70C0">
      <w:pPr>
        <w:pStyle w:val="ListParagraph"/>
        <w:numPr>
          <w:ilvl w:val="0"/>
          <w:numId w:val="23"/>
        </w:numPr>
        <w:spacing w:after="180"/>
        <w:ind w:firstLineChars="0"/>
        <w:rPr>
          <w:color w:val="FF0000"/>
          <w:u w:val="single"/>
          <w:lang w:eastAsia="ja-JP"/>
        </w:rPr>
      </w:pPr>
      <w:r w:rsidRPr="00BD6259">
        <w:rPr>
          <w:color w:val="FF0000"/>
          <w:u w:val="single"/>
        </w:rPr>
        <w:t xml:space="preserve">Whether the PLMN is the </w:t>
      </w:r>
      <w:r w:rsidRPr="00BD6259">
        <w:rPr>
          <w:color w:val="FF0000"/>
          <w:u w:val="single"/>
          <w:lang w:eastAsia="ja-JP"/>
        </w:rPr>
        <w:t xml:space="preserve">Evolved </w:t>
      </w:r>
      <w:proofErr w:type="spellStart"/>
      <w:r w:rsidR="000C601D">
        <w:rPr>
          <w:color w:val="FF0000"/>
          <w:u w:val="single"/>
          <w:lang w:eastAsia="ja-JP"/>
        </w:rPr>
        <w:t>ProSe</w:t>
      </w:r>
      <w:proofErr w:type="spellEnd"/>
      <w:r w:rsidRPr="00BD6259">
        <w:rPr>
          <w:color w:val="FF0000"/>
          <w:u w:val="single"/>
          <w:lang w:eastAsia="ja-JP"/>
        </w:rPr>
        <w:t xml:space="preserve"> Remote UE’s</w:t>
      </w:r>
      <w:r w:rsidRPr="00BD6259">
        <w:rPr>
          <w:color w:val="FF0000"/>
          <w:u w:val="single"/>
        </w:rPr>
        <w:t xml:space="preserve"> Home PLMN, equivalent PLMN or preferred PLMN. The PLMN where the </w:t>
      </w:r>
      <w:r w:rsidRPr="00BD6259">
        <w:rPr>
          <w:color w:val="FF0000"/>
          <w:u w:val="single"/>
          <w:lang w:eastAsia="ja-JP"/>
        </w:rPr>
        <w:t xml:space="preserve">Evolved </w:t>
      </w:r>
      <w:proofErr w:type="spellStart"/>
      <w:r w:rsidR="000C601D">
        <w:rPr>
          <w:color w:val="FF0000"/>
          <w:u w:val="single"/>
          <w:lang w:eastAsia="ja-JP"/>
        </w:rPr>
        <w:t>ProSe</w:t>
      </w:r>
      <w:proofErr w:type="spellEnd"/>
      <w:r w:rsidRPr="00BD6259">
        <w:rPr>
          <w:color w:val="FF0000"/>
          <w:u w:val="single"/>
          <w:lang w:eastAsia="ja-JP"/>
        </w:rPr>
        <w:t xml:space="preserve"> UE-to-Network Relay </w:t>
      </w:r>
      <w:r w:rsidRPr="00BD6259">
        <w:rPr>
          <w:color w:val="FF0000"/>
          <w:u w:val="single"/>
        </w:rPr>
        <w:t xml:space="preserve">is camped/connected shall be used to make this determination. </w:t>
      </w:r>
    </w:p>
    <w:p w14:paraId="356CBB29" w14:textId="178F20BF"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For SSAC, the type of access attempt (MMTEL voice or MMTEL video) of the Evolved </w:t>
      </w:r>
      <w:proofErr w:type="spellStart"/>
      <w:r w:rsidR="000C601D">
        <w:rPr>
          <w:color w:val="FF0000"/>
          <w:u w:val="single"/>
          <w:lang w:eastAsia="ja-JP"/>
        </w:rPr>
        <w:t>ProSe</w:t>
      </w:r>
      <w:proofErr w:type="spellEnd"/>
      <w:r w:rsidRPr="00BD6259">
        <w:rPr>
          <w:color w:val="FF0000"/>
          <w:u w:val="single"/>
          <w:lang w:eastAsia="ja-JP"/>
        </w:rPr>
        <w:t xml:space="preserve"> Remote UE shall be used.</w:t>
      </w:r>
    </w:p>
    <w:p w14:paraId="2754E006" w14:textId="26F50798"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For ACDC, the ACDC category of the application that triggered the access attempt in the Evolved </w:t>
      </w:r>
      <w:proofErr w:type="spellStart"/>
      <w:r w:rsidR="000C601D">
        <w:rPr>
          <w:color w:val="FF0000"/>
          <w:u w:val="single"/>
          <w:lang w:eastAsia="ja-JP"/>
        </w:rPr>
        <w:t>ProSe</w:t>
      </w:r>
      <w:proofErr w:type="spellEnd"/>
      <w:r w:rsidRPr="00BD6259">
        <w:rPr>
          <w:color w:val="FF0000"/>
          <w:u w:val="single"/>
          <w:lang w:eastAsia="ja-JP"/>
        </w:rPr>
        <w:t xml:space="preserve"> Remote UE shall be used.</w:t>
      </w:r>
    </w:p>
    <w:p w14:paraId="7E230EA2" w14:textId="74ED1EB5" w:rsidR="006C70C0" w:rsidRPr="00BD6259" w:rsidRDefault="006C70C0" w:rsidP="006C70C0">
      <w:pPr>
        <w:pStyle w:val="ListParagraph"/>
        <w:numPr>
          <w:ilvl w:val="0"/>
          <w:numId w:val="22"/>
        </w:numPr>
        <w:spacing w:after="180"/>
        <w:ind w:firstLineChars="0"/>
        <w:rPr>
          <w:color w:val="FF0000"/>
          <w:u w:val="single"/>
          <w:lang w:eastAsia="ja-JP"/>
        </w:rPr>
      </w:pPr>
      <w:r w:rsidRPr="00BD6259">
        <w:rPr>
          <w:color w:val="FF0000"/>
          <w:u w:val="single"/>
          <w:lang w:eastAsia="ja-JP"/>
        </w:rPr>
        <w:t xml:space="preserve">The interaction between ACDC, EAB and ACB (defined in 4.3.5.2.1) shall be based on the Evolved </w:t>
      </w:r>
      <w:proofErr w:type="spellStart"/>
      <w:r w:rsidR="000C601D">
        <w:rPr>
          <w:color w:val="FF0000"/>
          <w:u w:val="single"/>
          <w:lang w:eastAsia="ja-JP"/>
        </w:rPr>
        <w:t>ProSe</w:t>
      </w:r>
      <w:proofErr w:type="spellEnd"/>
      <w:r w:rsidRPr="00BD6259">
        <w:rPr>
          <w:color w:val="FF0000"/>
          <w:u w:val="single"/>
          <w:lang w:eastAsia="ja-JP"/>
        </w:rPr>
        <w:t xml:space="preserve"> Remote UE</w:t>
      </w:r>
      <w:r w:rsidR="00AB349C">
        <w:rPr>
          <w:color w:val="FF0000"/>
          <w:u w:val="single"/>
          <w:lang w:eastAsia="ja-JP"/>
        </w:rPr>
        <w:t>’</w:t>
      </w:r>
      <w:r w:rsidRPr="00BD6259">
        <w:rPr>
          <w:color w:val="FF0000"/>
          <w:u w:val="single"/>
          <w:lang w:eastAsia="ja-JP"/>
        </w:rPr>
        <w:t>s configuration.</w:t>
      </w:r>
    </w:p>
    <w:p w14:paraId="21F54F7E" w14:textId="77777777" w:rsidR="006C70C0" w:rsidRPr="00BD6259" w:rsidRDefault="006C70C0" w:rsidP="006C70C0">
      <w:pPr>
        <w:rPr>
          <w:color w:val="FF0000"/>
          <w:u w:val="single"/>
        </w:rPr>
      </w:pPr>
    </w:p>
    <w:p w14:paraId="5AF76B50" w14:textId="77777777" w:rsidR="006C70C0" w:rsidRDefault="006C70C0" w:rsidP="006C70C0"/>
    <w:bookmarkEnd w:id="0"/>
    <w:bookmarkEnd w:id="1"/>
    <w:p w14:paraId="3F7944A0" w14:textId="77777777" w:rsidR="006C70C0" w:rsidRPr="00874002" w:rsidRDefault="006C70C0" w:rsidP="00D36EA5">
      <w:pPr>
        <w:pStyle w:val="ListParagraph"/>
        <w:ind w:left="720" w:firstLineChars="0" w:firstLine="0"/>
        <w:rPr>
          <w:rFonts w:ascii="Times New Roman" w:hAnsi="Times New Roman" w:cs="Times New Roman"/>
          <w:b/>
          <w:sz w:val="20"/>
          <w:szCs w:val="20"/>
        </w:rPr>
      </w:pPr>
    </w:p>
    <w:sectPr w:rsidR="006C70C0" w:rsidRPr="00874002" w:rsidSect="00206B9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EDDBD" w14:textId="77777777" w:rsidR="00987E57" w:rsidRDefault="00987E57">
      <w:r>
        <w:separator/>
      </w:r>
    </w:p>
  </w:endnote>
  <w:endnote w:type="continuationSeparator" w:id="0">
    <w:p w14:paraId="55E6123E" w14:textId="77777777" w:rsidR="00987E57" w:rsidRDefault="0098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F581"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062D2" w14:textId="77777777" w:rsidR="00987E57" w:rsidRDefault="00987E57">
      <w:r>
        <w:separator/>
      </w:r>
    </w:p>
  </w:footnote>
  <w:footnote w:type="continuationSeparator" w:id="0">
    <w:p w14:paraId="116FAA15" w14:textId="77777777" w:rsidR="00987E57" w:rsidRDefault="00987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C95"/>
    <w:multiLevelType w:val="hybridMultilevel"/>
    <w:tmpl w:val="0854D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2F5284"/>
    <w:multiLevelType w:val="hybridMultilevel"/>
    <w:tmpl w:val="CB889B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3E6497"/>
    <w:multiLevelType w:val="hybridMultilevel"/>
    <w:tmpl w:val="5B02C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CC60410"/>
    <w:multiLevelType w:val="hybridMultilevel"/>
    <w:tmpl w:val="1B40A958"/>
    <w:lvl w:ilvl="0" w:tplc="C4FCB1DC">
      <w:start w:val="2016"/>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1" w15:restartNumberingAfterBreak="0">
    <w:nsid w:val="59236CC4"/>
    <w:multiLevelType w:val="hybridMultilevel"/>
    <w:tmpl w:val="E3A821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21B00A0"/>
    <w:multiLevelType w:val="hybridMultilevel"/>
    <w:tmpl w:val="66F4174C"/>
    <w:lvl w:ilvl="0" w:tplc="805E37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3734B9"/>
    <w:multiLevelType w:val="hybridMultilevel"/>
    <w:tmpl w:val="B2DAF78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648367C"/>
    <w:multiLevelType w:val="hybridMultilevel"/>
    <w:tmpl w:val="C71AA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054905"/>
    <w:multiLevelType w:val="hybridMultilevel"/>
    <w:tmpl w:val="35EC2736"/>
    <w:lvl w:ilvl="0" w:tplc="BF604B0A">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072CF"/>
    <w:multiLevelType w:val="hybridMultilevel"/>
    <w:tmpl w:val="B7DAA774"/>
    <w:lvl w:ilvl="0" w:tplc="7B2016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3D5164"/>
    <w:multiLevelType w:val="hybridMultilevel"/>
    <w:tmpl w:val="56380152"/>
    <w:lvl w:ilvl="0" w:tplc="C4FCB1DC">
      <w:start w:val="2016"/>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766847DC"/>
    <w:multiLevelType w:val="hybridMultilevel"/>
    <w:tmpl w:val="073E4450"/>
    <w:lvl w:ilvl="0" w:tplc="C4FCB1DC">
      <w:start w:val="201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122F9"/>
    <w:multiLevelType w:val="hybridMultilevel"/>
    <w:tmpl w:val="C71AAA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46E35"/>
    <w:multiLevelType w:val="hybridMultilevel"/>
    <w:tmpl w:val="6298C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28"/>
  </w:num>
  <w:num w:numId="6">
    <w:abstractNumId w:val="6"/>
  </w:num>
  <w:num w:numId="7">
    <w:abstractNumId w:val="7"/>
  </w:num>
  <w:num w:numId="8">
    <w:abstractNumId w:val="24"/>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2"/>
  </w:num>
  <w:num w:numId="12">
    <w:abstractNumId w:val="14"/>
  </w:num>
  <w:num w:numId="13">
    <w:abstractNumId w:val="10"/>
  </w:num>
  <w:num w:numId="14">
    <w:abstractNumId w:val="21"/>
  </w:num>
  <w:num w:numId="15">
    <w:abstractNumId w:val="3"/>
  </w:num>
  <w:num w:numId="16">
    <w:abstractNumId w:val="20"/>
  </w:num>
  <w:num w:numId="17">
    <w:abstractNumId w:val="13"/>
  </w:num>
  <w:num w:numId="18">
    <w:abstractNumId w:val="9"/>
  </w:num>
  <w:num w:numId="19">
    <w:abstractNumId w:val="1"/>
  </w:num>
  <w:num w:numId="20">
    <w:abstractNumId w:val="18"/>
  </w:num>
  <w:num w:numId="21">
    <w:abstractNumId w:val="12"/>
  </w:num>
  <w:num w:numId="22">
    <w:abstractNumId w:val="25"/>
  </w:num>
  <w:num w:numId="23">
    <w:abstractNumId w:val="23"/>
  </w:num>
  <w:num w:numId="24">
    <w:abstractNumId w:val="16"/>
  </w:num>
  <w:num w:numId="25">
    <w:abstractNumId w:val="19"/>
  </w:num>
  <w:num w:numId="26">
    <w:abstractNumId w:val="1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8"/>
  </w:num>
  <w:num w:numId="31">
    <w:abstractNumId w:val="15"/>
  </w:num>
  <w:num w:numId="32">
    <w:abstractNumId w:val="27"/>
  </w:num>
  <w:num w:numId="33">
    <w:abstractNumId w:val="26"/>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43035"/>
    <w:rsid w:val="000537AE"/>
    <w:rsid w:val="00055160"/>
    <w:rsid w:val="000602CC"/>
    <w:rsid w:val="00063CCF"/>
    <w:rsid w:val="000678A1"/>
    <w:rsid w:val="000741AE"/>
    <w:rsid w:val="00077E7B"/>
    <w:rsid w:val="00086F84"/>
    <w:rsid w:val="0009055F"/>
    <w:rsid w:val="00093E7E"/>
    <w:rsid w:val="000963C1"/>
    <w:rsid w:val="000A663A"/>
    <w:rsid w:val="000A7749"/>
    <w:rsid w:val="000B14A6"/>
    <w:rsid w:val="000B5411"/>
    <w:rsid w:val="000C42BF"/>
    <w:rsid w:val="000C601D"/>
    <w:rsid w:val="000C73DE"/>
    <w:rsid w:val="000D6CFC"/>
    <w:rsid w:val="000E5345"/>
    <w:rsid w:val="000E5DBB"/>
    <w:rsid w:val="000E62FC"/>
    <w:rsid w:val="000E79F1"/>
    <w:rsid w:val="001271B9"/>
    <w:rsid w:val="001304D2"/>
    <w:rsid w:val="00151BD3"/>
    <w:rsid w:val="00153528"/>
    <w:rsid w:val="00156A49"/>
    <w:rsid w:val="00193F82"/>
    <w:rsid w:val="001A08AA"/>
    <w:rsid w:val="001C5E34"/>
    <w:rsid w:val="001C70A4"/>
    <w:rsid w:val="001D1A35"/>
    <w:rsid w:val="001F4CED"/>
    <w:rsid w:val="001F563E"/>
    <w:rsid w:val="001F7ECC"/>
    <w:rsid w:val="00204F15"/>
    <w:rsid w:val="00206B95"/>
    <w:rsid w:val="00211DBE"/>
    <w:rsid w:val="00212373"/>
    <w:rsid w:val="002138EA"/>
    <w:rsid w:val="00213CC8"/>
    <w:rsid w:val="00214FBD"/>
    <w:rsid w:val="00222897"/>
    <w:rsid w:val="002272EC"/>
    <w:rsid w:val="002332F5"/>
    <w:rsid w:val="00235394"/>
    <w:rsid w:val="002441A6"/>
    <w:rsid w:val="0024743A"/>
    <w:rsid w:val="002506C3"/>
    <w:rsid w:val="00250FD4"/>
    <w:rsid w:val="002537D0"/>
    <w:rsid w:val="0026179F"/>
    <w:rsid w:val="00274E1A"/>
    <w:rsid w:val="002801C1"/>
    <w:rsid w:val="00282213"/>
    <w:rsid w:val="002A63B6"/>
    <w:rsid w:val="002A7EC4"/>
    <w:rsid w:val="002B7582"/>
    <w:rsid w:val="002C5607"/>
    <w:rsid w:val="002D5474"/>
    <w:rsid w:val="002D5E28"/>
    <w:rsid w:val="002E251D"/>
    <w:rsid w:val="002E281F"/>
    <w:rsid w:val="002E4889"/>
    <w:rsid w:val="002F4093"/>
    <w:rsid w:val="002F5728"/>
    <w:rsid w:val="002F66E2"/>
    <w:rsid w:val="002F671D"/>
    <w:rsid w:val="003177DA"/>
    <w:rsid w:val="00324ADA"/>
    <w:rsid w:val="00337F66"/>
    <w:rsid w:val="0035131C"/>
    <w:rsid w:val="00352487"/>
    <w:rsid w:val="00354EC1"/>
    <w:rsid w:val="00367724"/>
    <w:rsid w:val="00377588"/>
    <w:rsid w:val="003825B3"/>
    <w:rsid w:val="0039071F"/>
    <w:rsid w:val="00395CA7"/>
    <w:rsid w:val="0039645E"/>
    <w:rsid w:val="003B1454"/>
    <w:rsid w:val="003B6773"/>
    <w:rsid w:val="003C47A4"/>
    <w:rsid w:val="003E4A55"/>
    <w:rsid w:val="003E534F"/>
    <w:rsid w:val="003F0E1C"/>
    <w:rsid w:val="003F2871"/>
    <w:rsid w:val="0041615F"/>
    <w:rsid w:val="00425E6E"/>
    <w:rsid w:val="0043102A"/>
    <w:rsid w:val="00434026"/>
    <w:rsid w:val="00444225"/>
    <w:rsid w:val="00453104"/>
    <w:rsid w:val="00456FB2"/>
    <w:rsid w:val="00462A9C"/>
    <w:rsid w:val="00476100"/>
    <w:rsid w:val="00481F93"/>
    <w:rsid w:val="00484C95"/>
    <w:rsid w:val="00490362"/>
    <w:rsid w:val="00491516"/>
    <w:rsid w:val="00493655"/>
    <w:rsid w:val="00497E75"/>
    <w:rsid w:val="004A17C7"/>
    <w:rsid w:val="004A24EB"/>
    <w:rsid w:val="004C73FB"/>
    <w:rsid w:val="004E6F9C"/>
    <w:rsid w:val="004F09B5"/>
    <w:rsid w:val="004F2037"/>
    <w:rsid w:val="004F687D"/>
    <w:rsid w:val="00500663"/>
    <w:rsid w:val="00503A3D"/>
    <w:rsid w:val="00505BFA"/>
    <w:rsid w:val="00516FE3"/>
    <w:rsid w:val="005361B4"/>
    <w:rsid w:val="00553E63"/>
    <w:rsid w:val="00554B2F"/>
    <w:rsid w:val="0056013A"/>
    <w:rsid w:val="0056284B"/>
    <w:rsid w:val="0056433F"/>
    <w:rsid w:val="005717A0"/>
    <w:rsid w:val="00582EBF"/>
    <w:rsid w:val="00585746"/>
    <w:rsid w:val="00592721"/>
    <w:rsid w:val="005D735B"/>
    <w:rsid w:val="005E2EC1"/>
    <w:rsid w:val="005E61A1"/>
    <w:rsid w:val="005F1918"/>
    <w:rsid w:val="005F378D"/>
    <w:rsid w:val="005F7A49"/>
    <w:rsid w:val="00603684"/>
    <w:rsid w:val="00604963"/>
    <w:rsid w:val="00605AC6"/>
    <w:rsid w:val="006119D5"/>
    <w:rsid w:val="00623ED1"/>
    <w:rsid w:val="006276E7"/>
    <w:rsid w:val="00650FCC"/>
    <w:rsid w:val="00661AC1"/>
    <w:rsid w:val="006650F5"/>
    <w:rsid w:val="00672F44"/>
    <w:rsid w:val="00675F4B"/>
    <w:rsid w:val="00686463"/>
    <w:rsid w:val="006917D4"/>
    <w:rsid w:val="006C46F1"/>
    <w:rsid w:val="006C70C0"/>
    <w:rsid w:val="006C7FC5"/>
    <w:rsid w:val="006D5734"/>
    <w:rsid w:val="006E0EDE"/>
    <w:rsid w:val="006E25E9"/>
    <w:rsid w:val="006E27D4"/>
    <w:rsid w:val="006F17EE"/>
    <w:rsid w:val="006F648E"/>
    <w:rsid w:val="00702A16"/>
    <w:rsid w:val="0070646B"/>
    <w:rsid w:val="0071257D"/>
    <w:rsid w:val="00715D3C"/>
    <w:rsid w:val="00722B78"/>
    <w:rsid w:val="00737DC0"/>
    <w:rsid w:val="00742071"/>
    <w:rsid w:val="00750E27"/>
    <w:rsid w:val="00751B37"/>
    <w:rsid w:val="00771498"/>
    <w:rsid w:val="00776E7B"/>
    <w:rsid w:val="00795FD8"/>
    <w:rsid w:val="007A46EF"/>
    <w:rsid w:val="007E057B"/>
    <w:rsid w:val="007E7972"/>
    <w:rsid w:val="007F0E1E"/>
    <w:rsid w:val="007F62EA"/>
    <w:rsid w:val="00804E0C"/>
    <w:rsid w:val="00805423"/>
    <w:rsid w:val="008126BD"/>
    <w:rsid w:val="00820DF3"/>
    <w:rsid w:val="008233FA"/>
    <w:rsid w:val="00831651"/>
    <w:rsid w:val="008362DB"/>
    <w:rsid w:val="00844612"/>
    <w:rsid w:val="0085403D"/>
    <w:rsid w:val="00873A9F"/>
    <w:rsid w:val="00874002"/>
    <w:rsid w:val="00874C3B"/>
    <w:rsid w:val="0088722E"/>
    <w:rsid w:val="00887788"/>
    <w:rsid w:val="008977D4"/>
    <w:rsid w:val="008C537A"/>
    <w:rsid w:val="008C60E9"/>
    <w:rsid w:val="008C703E"/>
    <w:rsid w:val="008D5DFB"/>
    <w:rsid w:val="008D628D"/>
    <w:rsid w:val="008E3132"/>
    <w:rsid w:val="008F7A8C"/>
    <w:rsid w:val="008F7F4A"/>
    <w:rsid w:val="009175CF"/>
    <w:rsid w:val="0092056B"/>
    <w:rsid w:val="00920C63"/>
    <w:rsid w:val="009320FA"/>
    <w:rsid w:val="00934894"/>
    <w:rsid w:val="009349FD"/>
    <w:rsid w:val="009421AF"/>
    <w:rsid w:val="00945A06"/>
    <w:rsid w:val="00962E53"/>
    <w:rsid w:val="009633F0"/>
    <w:rsid w:val="0096669E"/>
    <w:rsid w:val="00982D5D"/>
    <w:rsid w:val="00983910"/>
    <w:rsid w:val="009852B1"/>
    <w:rsid w:val="00987E57"/>
    <w:rsid w:val="00990754"/>
    <w:rsid w:val="00993F2A"/>
    <w:rsid w:val="00996F0D"/>
    <w:rsid w:val="009A3006"/>
    <w:rsid w:val="009A4E0D"/>
    <w:rsid w:val="009B05F7"/>
    <w:rsid w:val="009C0727"/>
    <w:rsid w:val="009D761B"/>
    <w:rsid w:val="009E1549"/>
    <w:rsid w:val="009E7A21"/>
    <w:rsid w:val="009F11E9"/>
    <w:rsid w:val="00A0766F"/>
    <w:rsid w:val="00A119AA"/>
    <w:rsid w:val="00A13C38"/>
    <w:rsid w:val="00A27E9B"/>
    <w:rsid w:val="00A314B2"/>
    <w:rsid w:val="00A52658"/>
    <w:rsid w:val="00A723CB"/>
    <w:rsid w:val="00A742A4"/>
    <w:rsid w:val="00A76ECF"/>
    <w:rsid w:val="00A81B15"/>
    <w:rsid w:val="00A85DBC"/>
    <w:rsid w:val="00AB349C"/>
    <w:rsid w:val="00AD61DA"/>
    <w:rsid w:val="00AE32B0"/>
    <w:rsid w:val="00AF1166"/>
    <w:rsid w:val="00B13487"/>
    <w:rsid w:val="00B348F1"/>
    <w:rsid w:val="00B41989"/>
    <w:rsid w:val="00B42E3E"/>
    <w:rsid w:val="00B47E87"/>
    <w:rsid w:val="00B5314E"/>
    <w:rsid w:val="00B75347"/>
    <w:rsid w:val="00B8446C"/>
    <w:rsid w:val="00B85D2D"/>
    <w:rsid w:val="00B931C5"/>
    <w:rsid w:val="00B964DA"/>
    <w:rsid w:val="00BB0F35"/>
    <w:rsid w:val="00BC0D28"/>
    <w:rsid w:val="00BC2B21"/>
    <w:rsid w:val="00BC3F60"/>
    <w:rsid w:val="00BC4181"/>
    <w:rsid w:val="00BC5244"/>
    <w:rsid w:val="00BD0201"/>
    <w:rsid w:val="00BD40C9"/>
    <w:rsid w:val="00BE52D5"/>
    <w:rsid w:val="00BE6BFB"/>
    <w:rsid w:val="00BF76E7"/>
    <w:rsid w:val="00C143C3"/>
    <w:rsid w:val="00C227FA"/>
    <w:rsid w:val="00C56755"/>
    <w:rsid w:val="00C6219E"/>
    <w:rsid w:val="00C94B93"/>
    <w:rsid w:val="00C9651A"/>
    <w:rsid w:val="00CA4FFB"/>
    <w:rsid w:val="00CB5DB5"/>
    <w:rsid w:val="00D0429F"/>
    <w:rsid w:val="00D2291A"/>
    <w:rsid w:val="00D32961"/>
    <w:rsid w:val="00D34D9F"/>
    <w:rsid w:val="00D36864"/>
    <w:rsid w:val="00D36EA5"/>
    <w:rsid w:val="00D50D8C"/>
    <w:rsid w:val="00D520E4"/>
    <w:rsid w:val="00D57DFA"/>
    <w:rsid w:val="00D72912"/>
    <w:rsid w:val="00D95192"/>
    <w:rsid w:val="00DA5CC5"/>
    <w:rsid w:val="00DB5A0B"/>
    <w:rsid w:val="00DB7886"/>
    <w:rsid w:val="00DC4BFB"/>
    <w:rsid w:val="00DD0C2C"/>
    <w:rsid w:val="00DD4DDE"/>
    <w:rsid w:val="00E04F7D"/>
    <w:rsid w:val="00E1441F"/>
    <w:rsid w:val="00E167D2"/>
    <w:rsid w:val="00E21218"/>
    <w:rsid w:val="00E27E57"/>
    <w:rsid w:val="00E30E6A"/>
    <w:rsid w:val="00E3414E"/>
    <w:rsid w:val="00E5472E"/>
    <w:rsid w:val="00E55ABC"/>
    <w:rsid w:val="00E57B74"/>
    <w:rsid w:val="00E70B09"/>
    <w:rsid w:val="00E77EC9"/>
    <w:rsid w:val="00E8629F"/>
    <w:rsid w:val="00E90B10"/>
    <w:rsid w:val="00E9129D"/>
    <w:rsid w:val="00E96C2F"/>
    <w:rsid w:val="00EA3C24"/>
    <w:rsid w:val="00EE094D"/>
    <w:rsid w:val="00EE2187"/>
    <w:rsid w:val="00EE48F5"/>
    <w:rsid w:val="00EE76B8"/>
    <w:rsid w:val="00EF6ADA"/>
    <w:rsid w:val="00F01741"/>
    <w:rsid w:val="00F072D8"/>
    <w:rsid w:val="00F13513"/>
    <w:rsid w:val="00F21CE8"/>
    <w:rsid w:val="00F335EE"/>
    <w:rsid w:val="00F5283A"/>
    <w:rsid w:val="00F53C66"/>
    <w:rsid w:val="00F56870"/>
    <w:rsid w:val="00F75A83"/>
    <w:rsid w:val="00FA415F"/>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A72F7"/>
  <w15:docId w15:val="{C1340152-1C65-4FFD-BFBB-B40936E5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D36EA5"/>
    <w:rPr>
      <w:b/>
      <w:bCs/>
    </w:rPr>
  </w:style>
  <w:style w:type="character" w:customStyle="1" w:styleId="CommentSubjectChar">
    <w:name w:val="Comment Subject Char"/>
    <w:basedOn w:val="CommentTextChar"/>
    <w:link w:val="CommentSubject"/>
    <w:semiHidden/>
    <w:rsid w:val="00D36EA5"/>
    <w:rPr>
      <w:b/>
      <w:bCs/>
      <w:lang w:val="en-GB" w:eastAsia="en-US"/>
    </w:rPr>
  </w:style>
  <w:style w:type="paragraph" w:styleId="Revision">
    <w:name w:val="Revision"/>
    <w:hidden/>
    <w:uiPriority w:val="99"/>
    <w:semiHidden/>
    <w:rsid w:val="0071257D"/>
    <w:rPr>
      <w:lang w:val="en-GB"/>
    </w:rPr>
  </w:style>
  <w:style w:type="paragraph" w:customStyle="1" w:styleId="CRCoverPage">
    <w:name w:val="CR Cover Page"/>
    <w:rsid w:val="006119D5"/>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57958">
      <w:bodyDiv w:val="1"/>
      <w:marLeft w:val="0"/>
      <w:marRight w:val="0"/>
      <w:marTop w:val="0"/>
      <w:marBottom w:val="0"/>
      <w:divBdr>
        <w:top w:val="none" w:sz="0" w:space="0" w:color="auto"/>
        <w:left w:val="none" w:sz="0" w:space="0" w:color="auto"/>
        <w:bottom w:val="none" w:sz="0" w:space="0" w:color="auto"/>
        <w:right w:val="none" w:sz="0" w:space="0" w:color="auto"/>
      </w:divBdr>
    </w:div>
    <w:div w:id="555241969">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21253572">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18950422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1E374-AFE2-46B6-84CB-980714C8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TR ab.cde</vt:lpstr>
      <vt:lpstr>        4.3.1	Access Class Barring</vt:lpstr>
      <vt:lpstr>        4.3.2	Service Specific Access Control</vt:lpstr>
      <vt:lpstr>        4.3.3	Access Control for CSFB</vt:lpstr>
      <vt:lpstr>        4.3.4	Extended Access Barring</vt:lpstr>
      <vt:lpstr>        4.3.5	Application specific Congestion control for Data Communication (ACDC)</vt:lpstr>
      <vt:lpstr>        4.3.X	Access Control for Evolved ProSe Remote UE </vt:lpstr>
    </vt:vector>
  </TitlesOfParts>
  <Company>Vodafone</Company>
  <LinksUpToDate>false</LinksUpToDate>
  <CharactersWithSpaces>20881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Intel</cp:lastModifiedBy>
  <cp:revision>4</cp:revision>
  <dcterms:created xsi:type="dcterms:W3CDTF">2017-01-10T16:00:00Z</dcterms:created>
  <dcterms:modified xsi:type="dcterms:W3CDTF">2017-01-10T16:46:00Z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220677402</vt:i4>
  </property>
  <property fmtid="{D5CDD505-2E9C-101B-9397-08002B2CF9AE}" pid="4" name="_EmailSubject">
    <vt:lpwstr>S1-163254 -- my first draft</vt:lpwstr>
  </property>
  <property fmtid="{D5CDD505-2E9C-101B-9397-08002B2CF9AE}" pid="5" name="_AuthorEmail">
    <vt:lpwstr>betsy.covell@nokia.com</vt:lpwstr>
  </property>
  <property fmtid="{D5CDD505-2E9C-101B-9397-08002B2CF9AE}" pid="6" name="_AuthorEmailDisplayName">
    <vt:lpwstr>Covell, Betsy (Nokia - US)</vt:lpwstr>
  </property>
  <property fmtid="{D5CDD505-2E9C-101B-9397-08002B2CF9AE}" pid="7" name="_ReviewingToolsShownOnce">
    <vt:lpwstr/>
  </property>
</Properties>
</file>